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DD136" w14:textId="4B9E1133" w:rsidR="00922B86" w:rsidRDefault="00000000">
      <w:pPr>
        <w:widowControl w:val="0"/>
        <w:wordWrap w:val="0"/>
        <w:adjustRightInd w:val="0"/>
        <w:snapToGrid w:val="0"/>
        <w:spacing w:line="560" w:lineRule="exact"/>
        <w:jc w:val="both"/>
        <w:rPr>
          <w:rFonts w:eastAsia="仿宋_GB2312"/>
          <w:bCs/>
          <w:kern w:val="2"/>
          <w:sz w:val="32"/>
          <w:szCs w:val="32"/>
          <w:lang w:val="en-US"/>
        </w:rPr>
      </w:pPr>
      <w:r>
        <w:rPr>
          <w:rFonts w:eastAsia="仿宋_GB2312"/>
          <w:bCs/>
          <w:kern w:val="2"/>
          <w:sz w:val="32"/>
          <w:szCs w:val="32"/>
          <w:lang w:val="en-US"/>
        </w:rPr>
        <w:t>附件</w:t>
      </w:r>
      <w:r w:rsidR="00D421FC">
        <w:rPr>
          <w:rFonts w:eastAsia="仿宋_GB2312" w:hint="eastAsia"/>
          <w:bCs/>
          <w:kern w:val="2"/>
          <w:sz w:val="32"/>
          <w:szCs w:val="32"/>
          <w:lang w:val="en-US"/>
        </w:rPr>
        <w:t>3</w:t>
      </w:r>
      <w:r>
        <w:rPr>
          <w:rFonts w:eastAsia="仿宋_GB2312" w:hint="eastAsia"/>
          <w:bCs/>
          <w:kern w:val="2"/>
          <w:sz w:val="32"/>
          <w:szCs w:val="32"/>
          <w:lang w:val="en-US"/>
        </w:rPr>
        <w:t>-3</w:t>
      </w:r>
      <w:r>
        <w:rPr>
          <w:rFonts w:eastAsia="仿宋_GB2312"/>
          <w:bCs/>
          <w:kern w:val="2"/>
          <w:sz w:val="32"/>
          <w:szCs w:val="32"/>
          <w:lang w:val="en-US"/>
        </w:rPr>
        <w:t>：</w:t>
      </w:r>
    </w:p>
    <w:p w14:paraId="3BC7FB12" w14:textId="77777777" w:rsidR="00922B86" w:rsidRDefault="00922B86">
      <w:pPr>
        <w:widowControl w:val="0"/>
        <w:wordWrap w:val="0"/>
        <w:adjustRightInd w:val="0"/>
        <w:snapToGrid w:val="0"/>
        <w:spacing w:line="560" w:lineRule="exact"/>
        <w:jc w:val="both"/>
        <w:rPr>
          <w:rFonts w:eastAsia="仿宋_GB2312"/>
          <w:bCs/>
          <w:kern w:val="2"/>
          <w:sz w:val="32"/>
          <w:szCs w:val="32"/>
          <w:lang w:val="en-US"/>
        </w:rPr>
      </w:pPr>
    </w:p>
    <w:p w14:paraId="32548816" w14:textId="77777777" w:rsidR="00922B86"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t>“青砺基层”社会治理</w:t>
      </w:r>
      <w:r>
        <w:rPr>
          <w:rFonts w:eastAsia="方正小标宋简体"/>
          <w:bCs/>
          <w:kern w:val="2"/>
          <w:sz w:val="44"/>
          <w:szCs w:val="32"/>
          <w:lang w:val="en-US"/>
        </w:rPr>
        <w:t>专项赛</w:t>
      </w:r>
    </w:p>
    <w:p w14:paraId="7189E65B" w14:textId="77777777" w:rsidR="00922B86" w:rsidRDefault="00000000">
      <w:pPr>
        <w:widowControl w:val="0"/>
        <w:wordWrap w:val="0"/>
        <w:spacing w:line="560" w:lineRule="exact"/>
        <w:jc w:val="center"/>
        <w:rPr>
          <w:rFonts w:eastAsia="宋体"/>
          <w:bCs/>
          <w:kern w:val="2"/>
          <w:sz w:val="21"/>
          <w:lang w:val="en-US"/>
        </w:rPr>
      </w:pPr>
      <w:r>
        <w:rPr>
          <w:rFonts w:eastAsia="方正小标宋简体"/>
          <w:bCs/>
          <w:kern w:val="2"/>
          <w:sz w:val="44"/>
          <w:szCs w:val="32"/>
          <w:lang w:val="en-US"/>
        </w:rPr>
        <w:t>项目需求榜单</w:t>
      </w:r>
    </w:p>
    <w:p w14:paraId="069755BC" w14:textId="77777777" w:rsidR="00922B86" w:rsidRDefault="00922B86">
      <w:pPr>
        <w:widowControl w:val="0"/>
        <w:wordWrap w:val="0"/>
        <w:jc w:val="both"/>
        <w:rPr>
          <w:rFonts w:eastAsia="宋体"/>
          <w:bCs/>
          <w:kern w:val="2"/>
          <w:sz w:val="21"/>
          <w:lang w:val="en-US"/>
        </w:rPr>
      </w:pPr>
    </w:p>
    <w:tbl>
      <w:tblPr>
        <w:tblW w:w="4994" w:type="pct"/>
        <w:tblLook w:val="04A0" w:firstRow="1" w:lastRow="0" w:firstColumn="1" w:lastColumn="0" w:noHBand="0" w:noVBand="1"/>
      </w:tblPr>
      <w:tblGrid>
        <w:gridCol w:w="776"/>
        <w:gridCol w:w="3847"/>
        <w:gridCol w:w="3663"/>
      </w:tblGrid>
      <w:tr w:rsidR="00922B86" w14:paraId="5932752C"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0EC4197D" w14:textId="77777777" w:rsidR="00922B86" w:rsidRDefault="00000000">
            <w:pPr>
              <w:spacing w:line="560" w:lineRule="exact"/>
              <w:jc w:val="center"/>
              <w:textAlignment w:val="center"/>
              <w:rPr>
                <w:rFonts w:eastAsia="黑体"/>
                <w:color w:val="000000"/>
                <w:sz w:val="28"/>
                <w:szCs w:val="28"/>
              </w:rPr>
            </w:pPr>
            <w:r>
              <w:rPr>
                <w:rFonts w:eastAsia="黑体"/>
                <w:color w:val="000000"/>
                <w:sz w:val="28"/>
                <w:szCs w:val="28"/>
                <w:lang w:val="en-US" w:bidi="ar"/>
              </w:rPr>
              <w:t>序号</w:t>
            </w:r>
          </w:p>
        </w:tc>
        <w:tc>
          <w:tcPr>
            <w:tcW w:w="2327" w:type="pct"/>
            <w:tcBorders>
              <w:top w:val="single" w:sz="4" w:space="0" w:color="000000"/>
              <w:left w:val="single" w:sz="4" w:space="0" w:color="000000"/>
              <w:bottom w:val="single" w:sz="4" w:space="0" w:color="000000"/>
              <w:right w:val="single" w:sz="4" w:space="0" w:color="000000"/>
            </w:tcBorders>
            <w:noWrap/>
            <w:vAlign w:val="center"/>
          </w:tcPr>
          <w:p w14:paraId="767B0EAB" w14:textId="77777777" w:rsidR="00922B86" w:rsidRDefault="00000000">
            <w:pPr>
              <w:spacing w:line="560" w:lineRule="exact"/>
              <w:jc w:val="center"/>
              <w:textAlignment w:val="center"/>
              <w:rPr>
                <w:rFonts w:ascii="黑体" w:eastAsia="黑体" w:hAnsi="黑体" w:cs="黑体"/>
                <w:color w:val="000000"/>
                <w:sz w:val="28"/>
                <w:szCs w:val="28"/>
              </w:rPr>
            </w:pPr>
            <w:r>
              <w:rPr>
                <w:rFonts w:ascii="黑体" w:eastAsia="黑体" w:hAnsi="黑体" w:cs="黑体" w:hint="eastAsia"/>
                <w:color w:val="000000"/>
                <w:sz w:val="28"/>
                <w:szCs w:val="28"/>
                <w:lang w:val="en-US" w:bidi="ar"/>
              </w:rPr>
              <w:t>榜题</w:t>
            </w:r>
          </w:p>
        </w:tc>
        <w:tc>
          <w:tcPr>
            <w:tcW w:w="2216" w:type="pct"/>
            <w:tcBorders>
              <w:top w:val="single" w:sz="4" w:space="0" w:color="000000"/>
              <w:left w:val="single" w:sz="4" w:space="0" w:color="000000"/>
              <w:bottom w:val="single" w:sz="4" w:space="0" w:color="000000"/>
              <w:right w:val="single" w:sz="4" w:space="0" w:color="000000"/>
            </w:tcBorders>
            <w:noWrap/>
            <w:vAlign w:val="center"/>
          </w:tcPr>
          <w:p w14:paraId="35AD9F02" w14:textId="77777777" w:rsidR="00922B86" w:rsidRDefault="00000000">
            <w:pPr>
              <w:spacing w:line="560" w:lineRule="exact"/>
              <w:jc w:val="center"/>
              <w:textAlignment w:val="center"/>
              <w:rPr>
                <w:rFonts w:ascii="黑体" w:eastAsia="黑体" w:hAnsi="黑体" w:cs="黑体"/>
                <w:color w:val="000000"/>
                <w:sz w:val="28"/>
                <w:szCs w:val="28"/>
              </w:rPr>
            </w:pPr>
            <w:r>
              <w:rPr>
                <w:rFonts w:ascii="黑体" w:eastAsia="黑体" w:hAnsi="黑体" w:cs="黑体" w:hint="eastAsia"/>
                <w:color w:val="000000"/>
                <w:sz w:val="28"/>
                <w:szCs w:val="28"/>
                <w:lang w:val="en-US" w:bidi="ar"/>
              </w:rPr>
              <w:t>发榜单位</w:t>
            </w:r>
          </w:p>
        </w:tc>
      </w:tr>
      <w:tr w:rsidR="00922B86" w14:paraId="58C6FDFB"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4F59E463" w14:textId="77777777" w:rsidR="00922B86" w:rsidRDefault="00000000">
            <w:pPr>
              <w:jc w:val="center"/>
              <w:textAlignment w:val="center"/>
              <w:rPr>
                <w:rFonts w:eastAsia="仿宋_GB2312"/>
                <w:color w:val="000000"/>
              </w:rPr>
            </w:pPr>
            <w:r>
              <w:rPr>
                <w:rFonts w:eastAsia="仿宋_GB2312"/>
                <w:color w:val="000000"/>
                <w:lang w:val="en-US" w:bidi="ar"/>
              </w:rPr>
              <w:t>1</w:t>
            </w:r>
          </w:p>
        </w:tc>
        <w:tc>
          <w:tcPr>
            <w:tcW w:w="2327" w:type="pct"/>
            <w:tcBorders>
              <w:top w:val="single" w:sz="4" w:space="0" w:color="000000"/>
              <w:left w:val="single" w:sz="4" w:space="0" w:color="000000"/>
              <w:bottom w:val="single" w:sz="4" w:space="0" w:color="000000"/>
              <w:right w:val="single" w:sz="4" w:space="0" w:color="000000"/>
            </w:tcBorders>
            <w:vAlign w:val="center"/>
          </w:tcPr>
          <w:p w14:paraId="58AD6F7F"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“青遇园林 共创美好”花园新生活创意设计与展示</w:t>
            </w:r>
          </w:p>
        </w:tc>
        <w:tc>
          <w:tcPr>
            <w:tcW w:w="2216" w:type="pct"/>
            <w:tcBorders>
              <w:top w:val="single" w:sz="4" w:space="0" w:color="000000"/>
              <w:left w:val="single" w:sz="4" w:space="0" w:color="000000"/>
              <w:bottom w:val="single" w:sz="4" w:space="0" w:color="000000"/>
              <w:right w:val="single" w:sz="4" w:space="0" w:color="000000"/>
            </w:tcBorders>
            <w:vAlign w:val="center"/>
          </w:tcPr>
          <w:p w14:paraId="2037C6FF"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中国园林博物馆</w:t>
            </w:r>
          </w:p>
        </w:tc>
      </w:tr>
      <w:tr w:rsidR="00922B86" w14:paraId="23EBC7D9"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2AFDEA48" w14:textId="77777777" w:rsidR="00922B86" w:rsidRDefault="00000000">
            <w:pPr>
              <w:jc w:val="center"/>
              <w:textAlignment w:val="center"/>
              <w:rPr>
                <w:rFonts w:eastAsia="仿宋_GB2312"/>
                <w:color w:val="000000"/>
              </w:rPr>
            </w:pPr>
            <w:r>
              <w:rPr>
                <w:rFonts w:eastAsia="仿宋_GB2312"/>
                <w:color w:val="000000"/>
                <w:lang w:val="en-US" w:bidi="ar"/>
              </w:rPr>
              <w:t>2</w:t>
            </w:r>
          </w:p>
        </w:tc>
        <w:tc>
          <w:tcPr>
            <w:tcW w:w="2327" w:type="pct"/>
            <w:tcBorders>
              <w:top w:val="single" w:sz="4" w:space="0" w:color="000000"/>
              <w:left w:val="single" w:sz="4" w:space="0" w:color="000000"/>
              <w:bottom w:val="single" w:sz="4" w:space="0" w:color="000000"/>
              <w:right w:val="single" w:sz="4" w:space="0" w:color="000000"/>
            </w:tcBorders>
            <w:vAlign w:val="center"/>
          </w:tcPr>
          <w:p w14:paraId="5A833886"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新时代应急科普内容创新与传播体系构建</w:t>
            </w:r>
          </w:p>
        </w:tc>
        <w:tc>
          <w:tcPr>
            <w:tcW w:w="2216" w:type="pct"/>
            <w:tcBorders>
              <w:top w:val="single" w:sz="4" w:space="0" w:color="000000"/>
              <w:left w:val="single" w:sz="4" w:space="0" w:color="000000"/>
              <w:bottom w:val="single" w:sz="4" w:space="0" w:color="000000"/>
              <w:right w:val="single" w:sz="4" w:space="0" w:color="000000"/>
            </w:tcBorders>
            <w:vAlign w:val="center"/>
          </w:tcPr>
          <w:p w14:paraId="19B83AB8"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北京市应急管理科学技术研究院</w:t>
            </w:r>
          </w:p>
        </w:tc>
      </w:tr>
      <w:tr w:rsidR="00922B86" w14:paraId="545E8F1C"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76CEC543" w14:textId="77777777" w:rsidR="00922B86" w:rsidRDefault="00000000">
            <w:pPr>
              <w:jc w:val="center"/>
              <w:textAlignment w:val="center"/>
              <w:rPr>
                <w:rFonts w:eastAsia="仿宋_GB2312"/>
                <w:color w:val="000000"/>
              </w:rPr>
            </w:pPr>
            <w:r>
              <w:rPr>
                <w:rFonts w:eastAsia="仿宋_GB2312"/>
                <w:color w:val="000000"/>
                <w:lang w:val="en-US" w:bidi="ar"/>
              </w:rPr>
              <w:t>3</w:t>
            </w:r>
          </w:p>
        </w:tc>
        <w:tc>
          <w:tcPr>
            <w:tcW w:w="2327" w:type="pct"/>
            <w:tcBorders>
              <w:top w:val="single" w:sz="4" w:space="0" w:color="000000"/>
              <w:left w:val="single" w:sz="4" w:space="0" w:color="000000"/>
              <w:bottom w:val="single" w:sz="4" w:space="0" w:color="000000"/>
              <w:right w:val="single" w:sz="4" w:space="0" w:color="000000"/>
            </w:tcBorders>
            <w:vAlign w:val="center"/>
          </w:tcPr>
          <w:p w14:paraId="3D1FC0B7"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w w:val="95"/>
                <w:lang w:val="en-US" w:bidi="ar"/>
              </w:rPr>
              <w:t>基于数据驱动的“人工智能+城市治理”</w:t>
            </w:r>
          </w:p>
        </w:tc>
        <w:tc>
          <w:tcPr>
            <w:tcW w:w="2216" w:type="pct"/>
            <w:tcBorders>
              <w:top w:val="single" w:sz="4" w:space="0" w:color="000000"/>
              <w:left w:val="single" w:sz="4" w:space="0" w:color="000000"/>
              <w:bottom w:val="single" w:sz="4" w:space="0" w:color="000000"/>
              <w:right w:val="single" w:sz="4" w:space="0" w:color="000000"/>
            </w:tcBorders>
            <w:vAlign w:val="center"/>
          </w:tcPr>
          <w:p w14:paraId="6CCC8CE4"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北京市科学技术研究院数字经济创新研究所</w:t>
            </w:r>
          </w:p>
        </w:tc>
      </w:tr>
      <w:tr w:rsidR="00922B86" w14:paraId="3C76584A"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13AB4F8E" w14:textId="77777777" w:rsidR="00922B86" w:rsidRDefault="00000000">
            <w:pPr>
              <w:jc w:val="center"/>
              <w:textAlignment w:val="center"/>
              <w:rPr>
                <w:rFonts w:eastAsia="仿宋_GB2312"/>
                <w:color w:val="000000"/>
              </w:rPr>
            </w:pPr>
            <w:r>
              <w:rPr>
                <w:rFonts w:eastAsia="仿宋_GB2312"/>
                <w:color w:val="000000"/>
                <w:lang w:val="en-US" w:bidi="ar"/>
              </w:rPr>
              <w:t>4</w:t>
            </w:r>
          </w:p>
        </w:tc>
        <w:tc>
          <w:tcPr>
            <w:tcW w:w="2327" w:type="pct"/>
            <w:tcBorders>
              <w:top w:val="single" w:sz="4" w:space="0" w:color="000000"/>
              <w:left w:val="single" w:sz="4" w:space="0" w:color="000000"/>
              <w:bottom w:val="single" w:sz="4" w:space="0" w:color="000000"/>
              <w:right w:val="single" w:sz="4" w:space="0" w:color="000000"/>
            </w:tcBorders>
            <w:vAlign w:val="center"/>
          </w:tcPr>
          <w:p w14:paraId="633B52E6"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w w:val="95"/>
                <w:lang w:val="en-US" w:bidi="ar"/>
              </w:rPr>
              <w:t>科普资源赋能城市更新的智能化探索</w:t>
            </w:r>
          </w:p>
        </w:tc>
        <w:tc>
          <w:tcPr>
            <w:tcW w:w="2216" w:type="pct"/>
            <w:tcBorders>
              <w:top w:val="single" w:sz="4" w:space="0" w:color="000000"/>
              <w:left w:val="single" w:sz="4" w:space="0" w:color="000000"/>
              <w:bottom w:val="single" w:sz="4" w:space="0" w:color="000000"/>
              <w:right w:val="single" w:sz="4" w:space="0" w:color="000000"/>
            </w:tcBorders>
            <w:vAlign w:val="center"/>
          </w:tcPr>
          <w:p w14:paraId="032F30D9"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w w:val="95"/>
                <w:lang w:val="en-US" w:bidi="ar"/>
              </w:rPr>
              <w:t>西城区展览路街道</w:t>
            </w:r>
          </w:p>
        </w:tc>
      </w:tr>
      <w:tr w:rsidR="00922B86" w14:paraId="187A776E"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4C69EC60" w14:textId="77777777" w:rsidR="00922B86" w:rsidRDefault="00000000">
            <w:pPr>
              <w:jc w:val="center"/>
              <w:textAlignment w:val="center"/>
              <w:rPr>
                <w:rFonts w:eastAsia="仿宋_GB2312"/>
                <w:color w:val="000000"/>
              </w:rPr>
            </w:pPr>
            <w:r>
              <w:rPr>
                <w:rFonts w:eastAsia="仿宋_GB2312"/>
                <w:color w:val="000000"/>
                <w:lang w:val="en-US" w:bidi="ar"/>
              </w:rPr>
              <w:t>5</w:t>
            </w:r>
          </w:p>
        </w:tc>
        <w:tc>
          <w:tcPr>
            <w:tcW w:w="2327" w:type="pct"/>
            <w:tcBorders>
              <w:top w:val="single" w:sz="4" w:space="0" w:color="000000"/>
              <w:left w:val="single" w:sz="4" w:space="0" w:color="000000"/>
              <w:bottom w:val="single" w:sz="4" w:space="0" w:color="000000"/>
              <w:right w:val="single" w:sz="4" w:space="0" w:color="000000"/>
            </w:tcBorders>
            <w:vAlign w:val="center"/>
          </w:tcPr>
          <w:p w14:paraId="4662C1CB"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古巷新颜・文商共生</w:t>
            </w:r>
          </w:p>
        </w:tc>
        <w:tc>
          <w:tcPr>
            <w:tcW w:w="2216" w:type="pct"/>
            <w:tcBorders>
              <w:top w:val="single" w:sz="4" w:space="0" w:color="000000"/>
              <w:left w:val="single" w:sz="4" w:space="0" w:color="000000"/>
              <w:bottom w:val="single" w:sz="4" w:space="0" w:color="000000"/>
              <w:right w:val="single" w:sz="4" w:space="0" w:color="000000"/>
            </w:tcBorders>
            <w:vAlign w:val="center"/>
          </w:tcPr>
          <w:p w14:paraId="36CC141A"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w w:val="95"/>
                <w:lang w:val="en-US" w:bidi="ar"/>
              </w:rPr>
              <w:t>西城区新街口街道西四北三条社区</w:t>
            </w:r>
          </w:p>
        </w:tc>
      </w:tr>
      <w:tr w:rsidR="00922B86" w14:paraId="41AD4905"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33295F47" w14:textId="77777777" w:rsidR="00922B86" w:rsidRDefault="00000000">
            <w:pPr>
              <w:jc w:val="center"/>
              <w:textAlignment w:val="center"/>
              <w:rPr>
                <w:rFonts w:eastAsia="仿宋_GB2312"/>
                <w:color w:val="000000"/>
              </w:rPr>
            </w:pPr>
            <w:r>
              <w:rPr>
                <w:rFonts w:eastAsia="仿宋_GB2312"/>
                <w:color w:val="000000"/>
                <w:lang w:val="en-US" w:bidi="ar"/>
              </w:rPr>
              <w:t>6</w:t>
            </w:r>
          </w:p>
        </w:tc>
        <w:tc>
          <w:tcPr>
            <w:tcW w:w="2327" w:type="pct"/>
            <w:tcBorders>
              <w:top w:val="single" w:sz="4" w:space="0" w:color="000000"/>
              <w:left w:val="single" w:sz="4" w:space="0" w:color="000000"/>
              <w:bottom w:val="single" w:sz="4" w:space="0" w:color="000000"/>
              <w:right w:val="single" w:sz="4" w:space="0" w:color="000000"/>
            </w:tcBorders>
            <w:vAlign w:val="center"/>
          </w:tcPr>
          <w:p w14:paraId="76E88CDE"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医卫知识传万家，健康守护伴我行</w:t>
            </w:r>
          </w:p>
        </w:tc>
        <w:tc>
          <w:tcPr>
            <w:tcW w:w="2216" w:type="pct"/>
            <w:tcBorders>
              <w:top w:val="single" w:sz="4" w:space="0" w:color="000000"/>
              <w:left w:val="single" w:sz="4" w:space="0" w:color="000000"/>
              <w:bottom w:val="single" w:sz="4" w:space="0" w:color="000000"/>
              <w:right w:val="single" w:sz="4" w:space="0" w:color="000000"/>
            </w:tcBorders>
            <w:vAlign w:val="center"/>
          </w:tcPr>
          <w:p w14:paraId="1AB3AF77"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西城区卫生健康党群指导中心</w:t>
            </w:r>
          </w:p>
        </w:tc>
      </w:tr>
      <w:tr w:rsidR="00922B86" w14:paraId="6DA5A094"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671F99F4" w14:textId="77777777" w:rsidR="00922B86" w:rsidRDefault="00000000">
            <w:pPr>
              <w:jc w:val="center"/>
              <w:textAlignment w:val="center"/>
              <w:rPr>
                <w:rFonts w:eastAsia="仿宋_GB2312"/>
                <w:color w:val="000000"/>
              </w:rPr>
            </w:pPr>
            <w:r>
              <w:rPr>
                <w:rFonts w:eastAsia="仿宋_GB2312"/>
                <w:color w:val="000000"/>
                <w:lang w:val="en-US" w:bidi="ar"/>
              </w:rPr>
              <w:t>7</w:t>
            </w:r>
          </w:p>
        </w:tc>
        <w:tc>
          <w:tcPr>
            <w:tcW w:w="2327" w:type="pct"/>
            <w:tcBorders>
              <w:top w:val="single" w:sz="4" w:space="0" w:color="000000"/>
              <w:left w:val="single" w:sz="4" w:space="0" w:color="000000"/>
              <w:bottom w:val="single" w:sz="4" w:space="0" w:color="000000"/>
              <w:right w:val="single" w:sz="4" w:space="0" w:color="000000"/>
            </w:tcBorders>
            <w:vAlign w:val="center"/>
          </w:tcPr>
          <w:p w14:paraId="31112436"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北京朝阳 和平街街道“和美会客厅：青春设计 + 孵化赋能”</w:t>
            </w:r>
          </w:p>
        </w:tc>
        <w:tc>
          <w:tcPr>
            <w:tcW w:w="2216" w:type="pct"/>
            <w:tcBorders>
              <w:top w:val="single" w:sz="4" w:space="0" w:color="000000"/>
              <w:left w:val="single" w:sz="4" w:space="0" w:color="000000"/>
              <w:bottom w:val="single" w:sz="4" w:space="0" w:color="000000"/>
              <w:right w:val="single" w:sz="4" w:space="0" w:color="000000"/>
            </w:tcBorders>
            <w:vAlign w:val="center"/>
          </w:tcPr>
          <w:p w14:paraId="4F20FE53"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w w:val="95"/>
                <w:lang w:val="en-US" w:bidi="ar"/>
              </w:rPr>
              <w:t>朝阳区和平街街道</w:t>
            </w:r>
          </w:p>
        </w:tc>
      </w:tr>
      <w:tr w:rsidR="00922B86" w14:paraId="3F6ACAEE"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6453B6FA" w14:textId="77777777" w:rsidR="00922B86" w:rsidRDefault="00000000">
            <w:pPr>
              <w:jc w:val="center"/>
              <w:textAlignment w:val="center"/>
              <w:rPr>
                <w:rFonts w:eastAsia="仿宋_GB2312"/>
                <w:color w:val="000000"/>
              </w:rPr>
            </w:pPr>
            <w:r>
              <w:rPr>
                <w:rFonts w:eastAsia="仿宋_GB2312"/>
                <w:color w:val="000000"/>
                <w:lang w:val="en-US" w:bidi="ar"/>
              </w:rPr>
              <w:t>8</w:t>
            </w:r>
          </w:p>
        </w:tc>
        <w:tc>
          <w:tcPr>
            <w:tcW w:w="2327" w:type="pct"/>
            <w:tcBorders>
              <w:top w:val="single" w:sz="4" w:space="0" w:color="000000"/>
              <w:left w:val="single" w:sz="4" w:space="0" w:color="000000"/>
              <w:bottom w:val="single" w:sz="4" w:space="0" w:color="000000"/>
              <w:right w:val="single" w:sz="4" w:space="0" w:color="000000"/>
            </w:tcBorders>
            <w:vAlign w:val="center"/>
          </w:tcPr>
          <w:p w14:paraId="3ADD279B"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党建协调委员会机制下驻场单位参与基层治理的实践路径与机制创新研究</w:t>
            </w:r>
          </w:p>
        </w:tc>
        <w:tc>
          <w:tcPr>
            <w:tcW w:w="2216" w:type="pct"/>
            <w:tcBorders>
              <w:top w:val="single" w:sz="4" w:space="0" w:color="000000"/>
              <w:left w:val="single" w:sz="4" w:space="0" w:color="000000"/>
              <w:bottom w:val="single" w:sz="4" w:space="0" w:color="000000"/>
              <w:right w:val="single" w:sz="4" w:space="0" w:color="000000"/>
            </w:tcBorders>
            <w:vAlign w:val="center"/>
          </w:tcPr>
          <w:p w14:paraId="7DF7FAF9"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朝阳区首都机场街道</w:t>
            </w:r>
          </w:p>
        </w:tc>
      </w:tr>
      <w:tr w:rsidR="00922B86" w14:paraId="2189814D"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346FA7E6" w14:textId="77777777" w:rsidR="00922B86" w:rsidRDefault="00000000">
            <w:pPr>
              <w:jc w:val="center"/>
              <w:textAlignment w:val="center"/>
              <w:rPr>
                <w:rFonts w:eastAsia="仿宋_GB2312"/>
                <w:color w:val="000000"/>
              </w:rPr>
            </w:pPr>
            <w:r>
              <w:rPr>
                <w:rFonts w:eastAsia="仿宋_GB2312"/>
                <w:color w:val="000000"/>
                <w:lang w:val="en-US" w:bidi="ar"/>
              </w:rPr>
              <w:t>9</w:t>
            </w:r>
          </w:p>
        </w:tc>
        <w:tc>
          <w:tcPr>
            <w:tcW w:w="2327" w:type="pct"/>
            <w:tcBorders>
              <w:top w:val="single" w:sz="4" w:space="0" w:color="000000"/>
              <w:left w:val="single" w:sz="4" w:space="0" w:color="000000"/>
              <w:bottom w:val="single" w:sz="4" w:space="0" w:color="000000"/>
              <w:right w:val="single" w:sz="4" w:space="0" w:color="000000"/>
            </w:tcBorders>
            <w:vAlign w:val="center"/>
          </w:tcPr>
          <w:p w14:paraId="127B94E0"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w w:val="95"/>
                <w:lang w:val="en-US" w:bidi="ar"/>
              </w:rPr>
              <w:t>线上公共领域构建与青年参与—对双井“向前一步走”直播间的个案考察</w:t>
            </w:r>
          </w:p>
        </w:tc>
        <w:tc>
          <w:tcPr>
            <w:tcW w:w="2216" w:type="pct"/>
            <w:tcBorders>
              <w:top w:val="single" w:sz="4" w:space="0" w:color="000000"/>
              <w:left w:val="single" w:sz="4" w:space="0" w:color="000000"/>
              <w:bottom w:val="single" w:sz="4" w:space="0" w:color="000000"/>
              <w:right w:val="single" w:sz="4" w:space="0" w:color="000000"/>
            </w:tcBorders>
            <w:vAlign w:val="center"/>
          </w:tcPr>
          <w:p w14:paraId="4003E445"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朝阳区双井街道</w:t>
            </w:r>
          </w:p>
        </w:tc>
      </w:tr>
      <w:tr w:rsidR="00922B86" w14:paraId="7B022F73"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41295CE3" w14:textId="77777777" w:rsidR="00922B86" w:rsidRDefault="00000000">
            <w:pPr>
              <w:jc w:val="center"/>
              <w:textAlignment w:val="center"/>
              <w:rPr>
                <w:rFonts w:eastAsia="仿宋_GB2312"/>
                <w:color w:val="000000"/>
              </w:rPr>
            </w:pPr>
            <w:r>
              <w:rPr>
                <w:rFonts w:eastAsia="仿宋_GB2312"/>
                <w:color w:val="000000"/>
                <w:lang w:val="en-US" w:bidi="ar"/>
              </w:rPr>
              <w:t>10</w:t>
            </w:r>
          </w:p>
        </w:tc>
        <w:tc>
          <w:tcPr>
            <w:tcW w:w="2327" w:type="pct"/>
            <w:tcBorders>
              <w:top w:val="single" w:sz="4" w:space="0" w:color="000000"/>
              <w:left w:val="single" w:sz="4" w:space="0" w:color="000000"/>
              <w:bottom w:val="single" w:sz="4" w:space="0" w:color="000000"/>
              <w:right w:val="single" w:sz="4" w:space="0" w:color="000000"/>
            </w:tcBorders>
            <w:vAlign w:val="center"/>
          </w:tcPr>
          <w:p w14:paraId="110CB4F9"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AI赋能社区治理的方法路径研究</w:t>
            </w:r>
          </w:p>
        </w:tc>
        <w:tc>
          <w:tcPr>
            <w:tcW w:w="2216" w:type="pct"/>
            <w:tcBorders>
              <w:top w:val="single" w:sz="4" w:space="0" w:color="000000"/>
              <w:left w:val="single" w:sz="4" w:space="0" w:color="000000"/>
              <w:bottom w:val="single" w:sz="4" w:space="0" w:color="000000"/>
              <w:right w:val="single" w:sz="4" w:space="0" w:color="000000"/>
            </w:tcBorders>
            <w:vAlign w:val="center"/>
          </w:tcPr>
          <w:p w14:paraId="6B549AD9"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朝阳区小关街道惠新南里社区</w:t>
            </w:r>
          </w:p>
        </w:tc>
      </w:tr>
      <w:tr w:rsidR="00922B86" w14:paraId="1FC06099"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31B624B9" w14:textId="77777777" w:rsidR="00922B86" w:rsidRDefault="00000000">
            <w:pPr>
              <w:jc w:val="center"/>
              <w:textAlignment w:val="center"/>
              <w:rPr>
                <w:rFonts w:eastAsia="仿宋_GB2312"/>
                <w:color w:val="000000"/>
                <w:lang w:val="en-US"/>
              </w:rPr>
            </w:pPr>
            <w:r>
              <w:rPr>
                <w:rFonts w:eastAsia="仿宋_GB2312"/>
                <w:color w:val="000000"/>
                <w:lang w:val="en-US" w:bidi="ar"/>
              </w:rPr>
              <w:t>1</w:t>
            </w:r>
            <w:r>
              <w:rPr>
                <w:rFonts w:eastAsia="仿宋_GB2312" w:hint="eastAsia"/>
                <w:color w:val="000000"/>
                <w:lang w:val="en-US" w:bidi="ar"/>
              </w:rPr>
              <w:t>1</w:t>
            </w:r>
          </w:p>
        </w:tc>
        <w:tc>
          <w:tcPr>
            <w:tcW w:w="2327" w:type="pct"/>
            <w:tcBorders>
              <w:top w:val="single" w:sz="4" w:space="0" w:color="000000"/>
              <w:left w:val="single" w:sz="4" w:space="0" w:color="000000"/>
              <w:bottom w:val="single" w:sz="4" w:space="0" w:color="000000"/>
              <w:right w:val="single" w:sz="4" w:space="0" w:color="000000"/>
            </w:tcBorders>
            <w:vAlign w:val="center"/>
          </w:tcPr>
          <w:p w14:paraId="1B1D3897"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夕乐园筑暖，智慧化安居：街乡区域养老服务中心“服务包”可持续运营解决方案</w:t>
            </w:r>
          </w:p>
        </w:tc>
        <w:tc>
          <w:tcPr>
            <w:tcW w:w="2216" w:type="pct"/>
            <w:tcBorders>
              <w:top w:val="single" w:sz="4" w:space="0" w:color="000000"/>
              <w:left w:val="single" w:sz="4" w:space="0" w:color="000000"/>
              <w:bottom w:val="single" w:sz="4" w:space="0" w:color="000000"/>
              <w:right w:val="single" w:sz="4" w:space="0" w:color="000000"/>
            </w:tcBorders>
            <w:vAlign w:val="center"/>
          </w:tcPr>
          <w:p w14:paraId="30C1290E"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w w:val="95"/>
                <w:lang w:val="en-US" w:bidi="ar"/>
              </w:rPr>
              <w:t>丰台区西罗园街道</w:t>
            </w:r>
          </w:p>
        </w:tc>
      </w:tr>
      <w:tr w:rsidR="00922B86" w14:paraId="01617255"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2C6E7315" w14:textId="77777777" w:rsidR="00922B86" w:rsidRDefault="00000000">
            <w:pPr>
              <w:jc w:val="center"/>
              <w:textAlignment w:val="center"/>
              <w:rPr>
                <w:rFonts w:eastAsia="仿宋_GB2312"/>
                <w:color w:val="000000"/>
                <w:lang w:val="en-US"/>
              </w:rPr>
            </w:pPr>
            <w:r>
              <w:rPr>
                <w:rFonts w:eastAsia="仿宋_GB2312"/>
                <w:color w:val="000000"/>
                <w:lang w:val="en-US" w:bidi="ar"/>
              </w:rPr>
              <w:t>1</w:t>
            </w:r>
            <w:r>
              <w:rPr>
                <w:rFonts w:eastAsia="仿宋_GB2312" w:hint="eastAsia"/>
                <w:color w:val="000000"/>
                <w:lang w:val="en-US" w:bidi="ar"/>
              </w:rPr>
              <w:t>2</w:t>
            </w:r>
          </w:p>
        </w:tc>
        <w:tc>
          <w:tcPr>
            <w:tcW w:w="2327" w:type="pct"/>
            <w:tcBorders>
              <w:top w:val="single" w:sz="4" w:space="0" w:color="000000"/>
              <w:left w:val="single" w:sz="4" w:space="0" w:color="000000"/>
              <w:bottom w:val="single" w:sz="4" w:space="0" w:color="000000"/>
              <w:right w:val="single" w:sz="4" w:space="0" w:color="000000"/>
            </w:tcBorders>
            <w:vAlign w:val="center"/>
          </w:tcPr>
          <w:p w14:paraId="48956CA7"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社区残疾人就业品牌优化路径与可持续运营模式设计</w:t>
            </w:r>
          </w:p>
        </w:tc>
        <w:tc>
          <w:tcPr>
            <w:tcW w:w="2216" w:type="pct"/>
            <w:tcBorders>
              <w:top w:val="single" w:sz="4" w:space="0" w:color="000000"/>
              <w:left w:val="single" w:sz="4" w:space="0" w:color="000000"/>
              <w:bottom w:val="single" w:sz="4" w:space="0" w:color="000000"/>
              <w:right w:val="single" w:sz="4" w:space="0" w:color="000000"/>
            </w:tcBorders>
            <w:vAlign w:val="center"/>
          </w:tcPr>
          <w:p w14:paraId="00BDD2A5"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丰台区和义街道</w:t>
            </w:r>
          </w:p>
        </w:tc>
      </w:tr>
      <w:tr w:rsidR="00922B86" w14:paraId="38683D53"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357C8A15" w14:textId="77777777" w:rsidR="00922B86" w:rsidRDefault="00000000">
            <w:pPr>
              <w:jc w:val="center"/>
              <w:textAlignment w:val="center"/>
              <w:rPr>
                <w:rFonts w:eastAsia="仿宋_GB2312"/>
                <w:color w:val="000000"/>
                <w:lang w:val="en-US"/>
              </w:rPr>
            </w:pPr>
            <w:r>
              <w:rPr>
                <w:rFonts w:eastAsia="仿宋_GB2312"/>
                <w:color w:val="000000"/>
                <w:lang w:val="en-US" w:bidi="ar"/>
              </w:rPr>
              <w:lastRenderedPageBreak/>
              <w:t>1</w:t>
            </w:r>
            <w:r>
              <w:rPr>
                <w:rFonts w:eastAsia="仿宋_GB2312" w:hint="eastAsia"/>
                <w:color w:val="000000"/>
                <w:lang w:val="en-US" w:bidi="ar"/>
              </w:rPr>
              <w:t>3</w:t>
            </w:r>
          </w:p>
        </w:tc>
        <w:tc>
          <w:tcPr>
            <w:tcW w:w="2327" w:type="pct"/>
            <w:tcBorders>
              <w:top w:val="single" w:sz="4" w:space="0" w:color="000000"/>
              <w:left w:val="single" w:sz="4" w:space="0" w:color="000000"/>
              <w:bottom w:val="single" w:sz="4" w:space="0" w:color="000000"/>
              <w:right w:val="single" w:sz="4" w:space="0" w:color="000000"/>
            </w:tcBorders>
            <w:vAlign w:val="center"/>
          </w:tcPr>
          <w:p w14:paraId="526438CA"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门头沟区三家店组团城市更新实施路径研究</w:t>
            </w:r>
          </w:p>
        </w:tc>
        <w:tc>
          <w:tcPr>
            <w:tcW w:w="2216" w:type="pct"/>
            <w:tcBorders>
              <w:top w:val="single" w:sz="4" w:space="0" w:color="000000"/>
              <w:left w:val="single" w:sz="4" w:space="0" w:color="000000"/>
              <w:bottom w:val="single" w:sz="4" w:space="0" w:color="000000"/>
              <w:right w:val="single" w:sz="4" w:space="0" w:color="000000"/>
            </w:tcBorders>
            <w:vAlign w:val="center"/>
          </w:tcPr>
          <w:p w14:paraId="2CD66F54" w14:textId="77777777" w:rsidR="00922B86" w:rsidRDefault="00000000">
            <w:pPr>
              <w:jc w:val="center"/>
              <w:textAlignment w:val="center"/>
              <w:rPr>
                <w:rFonts w:ascii="仿宋_GB2312" w:eastAsia="仿宋_GB2312" w:hAnsi="宋体" w:cs="仿宋_GB2312"/>
                <w:color w:val="000000"/>
                <w:lang w:val="en-US" w:bidi="ar"/>
              </w:rPr>
            </w:pPr>
            <w:r>
              <w:rPr>
                <w:rFonts w:ascii="仿宋_GB2312" w:eastAsia="仿宋_GB2312" w:hAnsi="宋体" w:cs="仿宋_GB2312" w:hint="eastAsia"/>
                <w:color w:val="000000"/>
                <w:lang w:val="en-US" w:bidi="ar"/>
              </w:rPr>
              <w:t>北京市规划和自然资源委员会</w:t>
            </w:r>
          </w:p>
          <w:p w14:paraId="091BDE40"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门头沟分局</w:t>
            </w:r>
          </w:p>
        </w:tc>
      </w:tr>
      <w:tr w:rsidR="00922B86" w14:paraId="49D0DF25"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540CE3F5" w14:textId="77777777" w:rsidR="00922B86" w:rsidRDefault="00000000">
            <w:pPr>
              <w:jc w:val="center"/>
              <w:textAlignment w:val="center"/>
              <w:rPr>
                <w:rFonts w:eastAsia="仿宋_GB2312"/>
                <w:color w:val="000000"/>
                <w:lang w:val="en-US"/>
              </w:rPr>
            </w:pPr>
            <w:r>
              <w:rPr>
                <w:rFonts w:eastAsia="仿宋_GB2312"/>
                <w:color w:val="000000"/>
                <w:lang w:val="en-US" w:bidi="ar"/>
              </w:rPr>
              <w:t>1</w:t>
            </w:r>
            <w:r>
              <w:rPr>
                <w:rFonts w:eastAsia="仿宋_GB2312" w:hint="eastAsia"/>
                <w:color w:val="000000"/>
                <w:lang w:val="en-US" w:bidi="ar"/>
              </w:rPr>
              <w:t>4</w:t>
            </w:r>
          </w:p>
        </w:tc>
        <w:tc>
          <w:tcPr>
            <w:tcW w:w="2327" w:type="pct"/>
            <w:tcBorders>
              <w:top w:val="single" w:sz="4" w:space="0" w:color="000000"/>
              <w:left w:val="single" w:sz="4" w:space="0" w:color="000000"/>
              <w:bottom w:val="single" w:sz="4" w:space="0" w:color="000000"/>
              <w:right w:val="single" w:sz="4" w:space="0" w:color="000000"/>
            </w:tcBorders>
            <w:vAlign w:val="center"/>
          </w:tcPr>
          <w:p w14:paraId="4C7CAD52"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环卫道路尘负荷精准管控与高效降尘技术及方案创新</w:t>
            </w:r>
          </w:p>
        </w:tc>
        <w:tc>
          <w:tcPr>
            <w:tcW w:w="2216" w:type="pct"/>
            <w:tcBorders>
              <w:top w:val="single" w:sz="4" w:space="0" w:color="000000"/>
              <w:left w:val="single" w:sz="4" w:space="0" w:color="000000"/>
              <w:bottom w:val="single" w:sz="4" w:space="0" w:color="000000"/>
              <w:right w:val="single" w:sz="4" w:space="0" w:color="000000"/>
            </w:tcBorders>
            <w:vAlign w:val="center"/>
          </w:tcPr>
          <w:p w14:paraId="51895AC2"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门头沟区环境卫生服务中心</w:t>
            </w:r>
          </w:p>
        </w:tc>
      </w:tr>
      <w:tr w:rsidR="00922B86" w14:paraId="63401820"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7A0D7F0D" w14:textId="77777777" w:rsidR="00922B86" w:rsidRDefault="00000000">
            <w:pPr>
              <w:jc w:val="center"/>
              <w:textAlignment w:val="center"/>
              <w:rPr>
                <w:rFonts w:eastAsia="仿宋_GB2312"/>
                <w:color w:val="000000"/>
                <w:lang w:val="en-US"/>
              </w:rPr>
            </w:pPr>
            <w:r>
              <w:rPr>
                <w:rFonts w:eastAsia="仿宋_GB2312"/>
                <w:color w:val="000000"/>
                <w:lang w:val="en-US" w:bidi="ar"/>
              </w:rPr>
              <w:t>1</w:t>
            </w:r>
            <w:r>
              <w:rPr>
                <w:rFonts w:eastAsia="仿宋_GB2312" w:hint="eastAsia"/>
                <w:color w:val="000000"/>
                <w:lang w:val="en-US" w:bidi="ar"/>
              </w:rPr>
              <w:t>5</w:t>
            </w:r>
          </w:p>
        </w:tc>
        <w:tc>
          <w:tcPr>
            <w:tcW w:w="2327" w:type="pct"/>
            <w:tcBorders>
              <w:top w:val="single" w:sz="4" w:space="0" w:color="000000"/>
              <w:left w:val="single" w:sz="4" w:space="0" w:color="000000"/>
              <w:bottom w:val="single" w:sz="4" w:space="0" w:color="000000"/>
              <w:right w:val="single" w:sz="4" w:space="0" w:color="000000"/>
            </w:tcBorders>
            <w:vAlign w:val="center"/>
          </w:tcPr>
          <w:p w14:paraId="14A1506F"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数脉：高保真交通全景生成与全域智能信控系统实践</w:t>
            </w:r>
          </w:p>
        </w:tc>
        <w:tc>
          <w:tcPr>
            <w:tcW w:w="2216" w:type="pct"/>
            <w:tcBorders>
              <w:top w:val="single" w:sz="4" w:space="0" w:color="000000"/>
              <w:left w:val="single" w:sz="4" w:space="0" w:color="000000"/>
              <w:bottom w:val="single" w:sz="4" w:space="0" w:color="000000"/>
              <w:right w:val="single" w:sz="4" w:space="0" w:color="000000"/>
            </w:tcBorders>
            <w:vAlign w:val="center"/>
          </w:tcPr>
          <w:p w14:paraId="795BF4CE" w14:textId="77777777" w:rsidR="00922B86" w:rsidRDefault="00000000">
            <w:pPr>
              <w:jc w:val="center"/>
              <w:textAlignment w:val="center"/>
              <w:rPr>
                <w:rFonts w:ascii="仿宋_GB2312" w:eastAsia="仿宋_GB2312" w:hAnsi="宋体" w:cs="仿宋_GB2312"/>
                <w:color w:val="000000"/>
                <w:lang w:val="en-US" w:bidi="ar"/>
              </w:rPr>
            </w:pPr>
            <w:r>
              <w:rPr>
                <w:rFonts w:ascii="仿宋_GB2312" w:eastAsia="仿宋_GB2312" w:hAnsi="宋体" w:cs="仿宋_GB2312" w:hint="eastAsia"/>
                <w:color w:val="000000"/>
                <w:lang w:val="en-US" w:bidi="ar"/>
              </w:rPr>
              <w:t>北京市公安局公安交通管理局</w:t>
            </w:r>
          </w:p>
          <w:p w14:paraId="121CBCBA"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通州交通支队</w:t>
            </w:r>
          </w:p>
        </w:tc>
      </w:tr>
      <w:tr w:rsidR="00922B86" w14:paraId="781A7F83"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764B588B" w14:textId="77777777" w:rsidR="00922B86" w:rsidRDefault="00000000">
            <w:pPr>
              <w:jc w:val="center"/>
              <w:textAlignment w:val="center"/>
              <w:rPr>
                <w:rFonts w:eastAsia="仿宋_GB2312"/>
                <w:color w:val="000000"/>
                <w:lang w:val="en-US"/>
              </w:rPr>
            </w:pPr>
            <w:r>
              <w:rPr>
                <w:rFonts w:eastAsia="仿宋_GB2312"/>
                <w:color w:val="000000"/>
                <w:lang w:val="en-US" w:bidi="ar"/>
              </w:rPr>
              <w:t>1</w:t>
            </w:r>
            <w:r>
              <w:rPr>
                <w:rFonts w:eastAsia="仿宋_GB2312" w:hint="eastAsia"/>
                <w:color w:val="000000"/>
                <w:lang w:val="en-US" w:bidi="ar"/>
              </w:rPr>
              <w:t>6</w:t>
            </w:r>
          </w:p>
        </w:tc>
        <w:tc>
          <w:tcPr>
            <w:tcW w:w="2327" w:type="pct"/>
            <w:tcBorders>
              <w:top w:val="single" w:sz="4" w:space="0" w:color="000000"/>
              <w:left w:val="single" w:sz="4" w:space="0" w:color="000000"/>
              <w:bottom w:val="single" w:sz="4" w:space="0" w:color="000000"/>
              <w:right w:val="single" w:sz="4" w:space="0" w:color="000000"/>
            </w:tcBorders>
            <w:vAlign w:val="center"/>
          </w:tcPr>
          <w:p w14:paraId="1C0CF50E"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青年志愿服务组织参与社区治理的精准对接路径与长效机制构建</w:t>
            </w:r>
          </w:p>
        </w:tc>
        <w:tc>
          <w:tcPr>
            <w:tcW w:w="2216" w:type="pct"/>
            <w:tcBorders>
              <w:top w:val="single" w:sz="4" w:space="0" w:color="000000"/>
              <w:left w:val="single" w:sz="4" w:space="0" w:color="000000"/>
              <w:bottom w:val="single" w:sz="4" w:space="0" w:color="000000"/>
              <w:right w:val="single" w:sz="4" w:space="0" w:color="000000"/>
            </w:tcBorders>
            <w:vAlign w:val="center"/>
          </w:tcPr>
          <w:p w14:paraId="4F76B5A5"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共青团北京市昌平区委员会</w:t>
            </w:r>
          </w:p>
        </w:tc>
      </w:tr>
      <w:tr w:rsidR="00922B86" w14:paraId="3ED2E3AE"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58D7A7C9" w14:textId="77777777" w:rsidR="00922B86" w:rsidRDefault="00000000">
            <w:pPr>
              <w:jc w:val="center"/>
              <w:textAlignment w:val="center"/>
              <w:rPr>
                <w:rFonts w:eastAsia="仿宋_GB2312"/>
                <w:color w:val="000000"/>
                <w:lang w:val="en-US"/>
              </w:rPr>
            </w:pPr>
            <w:r>
              <w:rPr>
                <w:rFonts w:eastAsia="仿宋_GB2312"/>
                <w:color w:val="000000"/>
                <w:lang w:val="en-US" w:bidi="ar"/>
              </w:rPr>
              <w:t>1</w:t>
            </w:r>
            <w:r>
              <w:rPr>
                <w:rFonts w:eastAsia="仿宋_GB2312" w:hint="eastAsia"/>
                <w:color w:val="000000"/>
                <w:lang w:val="en-US" w:bidi="ar"/>
              </w:rPr>
              <w:t>7</w:t>
            </w:r>
          </w:p>
        </w:tc>
        <w:tc>
          <w:tcPr>
            <w:tcW w:w="2327" w:type="pct"/>
            <w:tcBorders>
              <w:top w:val="single" w:sz="4" w:space="0" w:color="000000"/>
              <w:left w:val="single" w:sz="4" w:space="0" w:color="000000"/>
              <w:bottom w:val="single" w:sz="4" w:space="0" w:color="000000"/>
              <w:right w:val="single" w:sz="4" w:space="0" w:color="000000"/>
            </w:tcBorders>
            <w:vAlign w:val="center"/>
          </w:tcPr>
          <w:p w14:paraId="33F63561"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自主腾退合并小区社会治理共同体建设研究</w:t>
            </w:r>
          </w:p>
        </w:tc>
        <w:tc>
          <w:tcPr>
            <w:tcW w:w="2216" w:type="pct"/>
            <w:tcBorders>
              <w:top w:val="single" w:sz="4" w:space="0" w:color="000000"/>
              <w:left w:val="single" w:sz="4" w:space="0" w:color="000000"/>
              <w:bottom w:val="single" w:sz="4" w:space="0" w:color="000000"/>
              <w:right w:val="single" w:sz="4" w:space="0" w:color="000000"/>
            </w:tcBorders>
            <w:vAlign w:val="center"/>
          </w:tcPr>
          <w:p w14:paraId="1061F71C"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昌平区百善镇</w:t>
            </w:r>
          </w:p>
        </w:tc>
      </w:tr>
      <w:tr w:rsidR="00922B86" w14:paraId="0B77B486"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1EA697F7" w14:textId="77777777" w:rsidR="00922B86" w:rsidRDefault="00000000">
            <w:pPr>
              <w:jc w:val="center"/>
              <w:textAlignment w:val="center"/>
              <w:rPr>
                <w:rFonts w:eastAsia="仿宋_GB2312"/>
                <w:color w:val="000000"/>
                <w:lang w:val="en-US"/>
              </w:rPr>
            </w:pPr>
            <w:r>
              <w:rPr>
                <w:rFonts w:eastAsia="仿宋_GB2312"/>
                <w:color w:val="000000"/>
                <w:lang w:val="en-US" w:bidi="ar"/>
              </w:rPr>
              <w:t>1</w:t>
            </w:r>
            <w:r>
              <w:rPr>
                <w:rFonts w:eastAsia="仿宋_GB2312" w:hint="eastAsia"/>
                <w:color w:val="000000"/>
                <w:lang w:val="en-US" w:bidi="ar"/>
              </w:rPr>
              <w:t>8</w:t>
            </w:r>
          </w:p>
        </w:tc>
        <w:tc>
          <w:tcPr>
            <w:tcW w:w="2327" w:type="pct"/>
            <w:tcBorders>
              <w:top w:val="single" w:sz="4" w:space="0" w:color="000000"/>
              <w:left w:val="single" w:sz="4" w:space="0" w:color="000000"/>
              <w:bottom w:val="single" w:sz="4" w:space="0" w:color="000000"/>
              <w:right w:val="single" w:sz="4" w:space="0" w:color="000000"/>
            </w:tcBorders>
            <w:vAlign w:val="center"/>
          </w:tcPr>
          <w:p w14:paraId="301C6774"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w w:val="95"/>
                <w:lang w:val="en-US" w:bidi="ar"/>
              </w:rPr>
              <w:t>兴寿镇辛庄村多元业态发展路径研究</w:t>
            </w:r>
          </w:p>
        </w:tc>
        <w:tc>
          <w:tcPr>
            <w:tcW w:w="2216" w:type="pct"/>
            <w:tcBorders>
              <w:top w:val="single" w:sz="4" w:space="0" w:color="000000"/>
              <w:left w:val="single" w:sz="4" w:space="0" w:color="000000"/>
              <w:bottom w:val="single" w:sz="4" w:space="0" w:color="000000"/>
              <w:right w:val="single" w:sz="4" w:space="0" w:color="000000"/>
            </w:tcBorders>
            <w:vAlign w:val="center"/>
          </w:tcPr>
          <w:p w14:paraId="770AEFE1"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昌平区兴寿镇</w:t>
            </w:r>
          </w:p>
        </w:tc>
      </w:tr>
      <w:tr w:rsidR="00922B86" w14:paraId="21FED36B"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6B8A6415" w14:textId="77777777" w:rsidR="00922B86" w:rsidRDefault="00000000">
            <w:pPr>
              <w:jc w:val="center"/>
              <w:textAlignment w:val="center"/>
              <w:rPr>
                <w:rFonts w:eastAsia="仿宋_GB2312"/>
                <w:color w:val="000000"/>
                <w:lang w:val="en-US"/>
              </w:rPr>
            </w:pPr>
            <w:r>
              <w:rPr>
                <w:rFonts w:eastAsia="仿宋_GB2312" w:hint="eastAsia"/>
                <w:color w:val="000000"/>
                <w:lang w:val="en-US"/>
              </w:rPr>
              <w:t>19</w:t>
            </w:r>
          </w:p>
        </w:tc>
        <w:tc>
          <w:tcPr>
            <w:tcW w:w="2327" w:type="pct"/>
            <w:tcBorders>
              <w:top w:val="single" w:sz="4" w:space="0" w:color="000000"/>
              <w:left w:val="single" w:sz="4" w:space="0" w:color="000000"/>
              <w:bottom w:val="single" w:sz="4" w:space="0" w:color="000000"/>
              <w:right w:val="single" w:sz="4" w:space="0" w:color="000000"/>
            </w:tcBorders>
            <w:vAlign w:val="center"/>
          </w:tcPr>
          <w:p w14:paraId="0FAFC2B5"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AI驱动文旅场景智慧运营与服务升级整体方案</w:t>
            </w:r>
          </w:p>
        </w:tc>
        <w:tc>
          <w:tcPr>
            <w:tcW w:w="2216" w:type="pct"/>
            <w:tcBorders>
              <w:top w:val="single" w:sz="4" w:space="0" w:color="000000"/>
              <w:left w:val="single" w:sz="4" w:space="0" w:color="000000"/>
              <w:bottom w:val="single" w:sz="4" w:space="0" w:color="000000"/>
              <w:right w:val="single" w:sz="4" w:space="0" w:color="000000"/>
            </w:tcBorders>
            <w:vAlign w:val="center"/>
          </w:tcPr>
          <w:p w14:paraId="3A1F0BD7"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大兴区榆垡镇</w:t>
            </w:r>
          </w:p>
        </w:tc>
      </w:tr>
      <w:tr w:rsidR="00922B86" w14:paraId="57989A57"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4A6DA9F6" w14:textId="77777777" w:rsidR="00922B86" w:rsidRDefault="00000000">
            <w:pPr>
              <w:jc w:val="center"/>
              <w:textAlignment w:val="center"/>
              <w:rPr>
                <w:rFonts w:eastAsia="仿宋_GB2312"/>
                <w:color w:val="000000"/>
                <w:lang w:val="en-US"/>
              </w:rPr>
            </w:pPr>
            <w:r>
              <w:rPr>
                <w:rFonts w:eastAsia="仿宋_GB2312"/>
                <w:color w:val="000000"/>
                <w:lang w:val="en-US" w:bidi="ar"/>
              </w:rPr>
              <w:t>2</w:t>
            </w:r>
            <w:r>
              <w:rPr>
                <w:rFonts w:eastAsia="仿宋_GB2312" w:hint="eastAsia"/>
                <w:color w:val="000000"/>
                <w:lang w:val="en-US" w:bidi="ar"/>
              </w:rPr>
              <w:t>0</w:t>
            </w:r>
          </w:p>
        </w:tc>
        <w:tc>
          <w:tcPr>
            <w:tcW w:w="2327" w:type="pct"/>
            <w:tcBorders>
              <w:top w:val="single" w:sz="4" w:space="0" w:color="000000"/>
              <w:left w:val="single" w:sz="4" w:space="0" w:color="000000"/>
              <w:bottom w:val="single" w:sz="4" w:space="0" w:color="000000"/>
              <w:right w:val="single" w:sz="4" w:space="0" w:color="000000"/>
            </w:tcBorders>
            <w:vAlign w:val="center"/>
          </w:tcPr>
          <w:p w14:paraId="401CAC10"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链接怀柔科学城、国际会都和中国影都的怀柔老城更新与青年融入</w:t>
            </w:r>
          </w:p>
        </w:tc>
        <w:tc>
          <w:tcPr>
            <w:tcW w:w="2216" w:type="pct"/>
            <w:tcBorders>
              <w:top w:val="single" w:sz="4" w:space="0" w:color="000000"/>
              <w:left w:val="single" w:sz="4" w:space="0" w:color="000000"/>
              <w:bottom w:val="single" w:sz="4" w:space="0" w:color="000000"/>
              <w:right w:val="single" w:sz="4" w:space="0" w:color="000000"/>
            </w:tcBorders>
            <w:vAlign w:val="center"/>
          </w:tcPr>
          <w:p w14:paraId="003342FA"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怀柔区龙山街道</w:t>
            </w:r>
          </w:p>
        </w:tc>
      </w:tr>
      <w:tr w:rsidR="00922B86" w14:paraId="54F9A32D"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624125C8" w14:textId="77777777" w:rsidR="00922B86" w:rsidRDefault="00000000">
            <w:pPr>
              <w:jc w:val="center"/>
              <w:textAlignment w:val="center"/>
              <w:rPr>
                <w:rFonts w:eastAsia="仿宋_GB2312"/>
                <w:color w:val="000000"/>
                <w:lang w:val="en-US"/>
              </w:rPr>
            </w:pPr>
            <w:r>
              <w:rPr>
                <w:rFonts w:eastAsia="仿宋_GB2312"/>
                <w:color w:val="000000"/>
                <w:lang w:val="en-US" w:bidi="ar"/>
              </w:rPr>
              <w:t>2</w:t>
            </w:r>
            <w:r>
              <w:rPr>
                <w:rFonts w:eastAsia="仿宋_GB2312" w:hint="eastAsia"/>
                <w:color w:val="000000"/>
                <w:lang w:val="en-US" w:bidi="ar"/>
              </w:rPr>
              <w:t>1</w:t>
            </w:r>
          </w:p>
        </w:tc>
        <w:tc>
          <w:tcPr>
            <w:tcW w:w="2327" w:type="pct"/>
            <w:tcBorders>
              <w:top w:val="single" w:sz="4" w:space="0" w:color="000000"/>
              <w:left w:val="single" w:sz="4" w:space="0" w:color="000000"/>
              <w:bottom w:val="single" w:sz="4" w:space="0" w:color="000000"/>
              <w:right w:val="single" w:sz="4" w:space="0" w:color="000000"/>
            </w:tcBorders>
            <w:vAlign w:val="center"/>
          </w:tcPr>
          <w:p w14:paraId="288BC6F2" w14:textId="77777777" w:rsidR="00922B86" w:rsidRDefault="00000000">
            <w:pPr>
              <w:jc w:val="both"/>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精神心理健康精准服务体系构建</w:t>
            </w:r>
          </w:p>
        </w:tc>
        <w:tc>
          <w:tcPr>
            <w:tcW w:w="2216" w:type="pct"/>
            <w:tcBorders>
              <w:top w:val="single" w:sz="4" w:space="0" w:color="000000"/>
              <w:left w:val="single" w:sz="4" w:space="0" w:color="000000"/>
              <w:bottom w:val="single" w:sz="4" w:space="0" w:color="000000"/>
              <w:right w:val="single" w:sz="4" w:space="0" w:color="000000"/>
            </w:tcBorders>
            <w:vAlign w:val="center"/>
          </w:tcPr>
          <w:p w14:paraId="271E4DC0" w14:textId="77777777" w:rsidR="00922B86" w:rsidRDefault="00000000">
            <w:pPr>
              <w:jc w:val="center"/>
              <w:textAlignment w:val="center"/>
              <w:rPr>
                <w:rFonts w:ascii="仿宋_GB2312" w:eastAsia="仿宋_GB2312" w:hAnsi="仿宋_GB2312" w:cs="仿宋_GB2312"/>
                <w:color w:val="000000"/>
              </w:rPr>
            </w:pPr>
            <w:r>
              <w:rPr>
                <w:rFonts w:ascii="仿宋_GB2312" w:eastAsia="仿宋_GB2312" w:hAnsi="宋体" w:cs="仿宋_GB2312" w:hint="eastAsia"/>
                <w:color w:val="000000"/>
                <w:lang w:val="en-US" w:bidi="ar"/>
              </w:rPr>
              <w:t>延庆区精神病医院</w:t>
            </w:r>
          </w:p>
        </w:tc>
      </w:tr>
      <w:tr w:rsidR="00922B86" w14:paraId="48700ED4" w14:textId="77777777">
        <w:trPr>
          <w:trHeight w:val="850"/>
        </w:trPr>
        <w:tc>
          <w:tcPr>
            <w:tcW w:w="455" w:type="pct"/>
            <w:tcBorders>
              <w:top w:val="single" w:sz="4" w:space="0" w:color="000000"/>
              <w:left w:val="single" w:sz="4" w:space="0" w:color="000000"/>
              <w:bottom w:val="single" w:sz="4" w:space="0" w:color="000000"/>
              <w:right w:val="single" w:sz="4" w:space="0" w:color="000000"/>
            </w:tcBorders>
            <w:noWrap/>
            <w:vAlign w:val="center"/>
          </w:tcPr>
          <w:p w14:paraId="617698C2" w14:textId="77777777" w:rsidR="00922B86" w:rsidRDefault="00000000">
            <w:pPr>
              <w:jc w:val="center"/>
              <w:textAlignment w:val="center"/>
              <w:rPr>
                <w:rFonts w:eastAsia="仿宋_GB2312"/>
                <w:color w:val="000000"/>
                <w:lang w:val="en-US" w:bidi="ar"/>
              </w:rPr>
            </w:pPr>
            <w:r>
              <w:rPr>
                <w:rFonts w:eastAsia="仿宋_GB2312" w:hint="eastAsia"/>
                <w:color w:val="000000"/>
                <w:lang w:val="en-US" w:bidi="ar"/>
              </w:rPr>
              <w:t>22</w:t>
            </w:r>
          </w:p>
        </w:tc>
        <w:tc>
          <w:tcPr>
            <w:tcW w:w="2327" w:type="pct"/>
            <w:tcBorders>
              <w:top w:val="single" w:sz="4" w:space="0" w:color="000000"/>
              <w:left w:val="single" w:sz="4" w:space="0" w:color="000000"/>
              <w:bottom w:val="single" w:sz="4" w:space="0" w:color="000000"/>
              <w:right w:val="single" w:sz="4" w:space="0" w:color="000000"/>
            </w:tcBorders>
            <w:vAlign w:val="center"/>
          </w:tcPr>
          <w:p w14:paraId="3612E079" w14:textId="77777777" w:rsidR="00922B86" w:rsidRDefault="00000000">
            <w:pPr>
              <w:jc w:val="both"/>
              <w:textAlignment w:val="center"/>
              <w:rPr>
                <w:rFonts w:ascii="仿宋_GB2312" w:eastAsia="仿宋_GB2312" w:hAnsi="宋体" w:cs="仿宋_GB2312"/>
                <w:color w:val="000000"/>
                <w:lang w:val="en-US" w:bidi="ar"/>
              </w:rPr>
            </w:pPr>
            <w:r>
              <w:rPr>
                <w:rFonts w:ascii="仿宋_GB2312" w:eastAsia="仿宋_GB2312" w:hAnsi="宋体" w:cs="仿宋_GB2312" w:hint="eastAsia"/>
                <w:color w:val="000000"/>
                <w:lang w:val="en-US" w:bidi="ar"/>
              </w:rPr>
              <w:t>“智园管家”——AI 驱动的园区全场景智能化管理解决方案</w:t>
            </w:r>
          </w:p>
        </w:tc>
        <w:tc>
          <w:tcPr>
            <w:tcW w:w="2216" w:type="pct"/>
            <w:tcBorders>
              <w:top w:val="single" w:sz="4" w:space="0" w:color="000000"/>
              <w:left w:val="single" w:sz="4" w:space="0" w:color="000000"/>
              <w:bottom w:val="single" w:sz="4" w:space="0" w:color="000000"/>
              <w:right w:val="single" w:sz="4" w:space="0" w:color="000000"/>
            </w:tcBorders>
            <w:vAlign w:val="center"/>
          </w:tcPr>
          <w:p w14:paraId="105E61D1" w14:textId="77777777" w:rsidR="00922B86" w:rsidRDefault="00000000">
            <w:pPr>
              <w:jc w:val="center"/>
              <w:textAlignment w:val="center"/>
              <w:rPr>
                <w:rFonts w:ascii="仿宋_GB2312" w:eastAsia="仿宋_GB2312" w:hAnsi="宋体" w:cs="仿宋_GB2312"/>
                <w:color w:val="000000"/>
                <w:lang w:val="en-US" w:bidi="ar"/>
              </w:rPr>
            </w:pPr>
            <w:r>
              <w:rPr>
                <w:rFonts w:ascii="仿宋_GB2312" w:eastAsia="仿宋_GB2312" w:hAnsi="宋体" w:cs="仿宋_GB2312" w:hint="eastAsia"/>
                <w:color w:val="000000"/>
                <w:w w:val="95"/>
                <w:lang w:val="en-US" w:bidi="ar"/>
              </w:rPr>
              <w:t>中航天宇（北京）文化传播有限公司</w:t>
            </w:r>
          </w:p>
        </w:tc>
      </w:tr>
    </w:tbl>
    <w:p w14:paraId="59FABFA0" w14:textId="77777777" w:rsidR="00922B86" w:rsidRDefault="00000000">
      <w:pPr>
        <w:widowControl w:val="0"/>
        <w:wordWrap w:val="0"/>
        <w:rPr>
          <w:rFonts w:ascii="仿宋_GB2312" w:eastAsia="仿宋_GB2312"/>
          <w:bCs/>
          <w:sz w:val="32"/>
          <w:szCs w:val="32"/>
          <w:lang w:val="en-US"/>
        </w:rPr>
      </w:pPr>
      <w:r>
        <w:rPr>
          <w:rFonts w:ascii="仿宋_GB2312" w:eastAsia="仿宋_GB2312" w:hint="eastAsia"/>
          <w:bCs/>
          <w:sz w:val="32"/>
          <w:szCs w:val="32"/>
          <w:lang w:val="en-US"/>
        </w:rPr>
        <w:br w:type="page"/>
      </w:r>
    </w:p>
    <w:p w14:paraId="31695EEC" w14:textId="77777777" w:rsidR="00922B86" w:rsidRDefault="00000000">
      <w:pPr>
        <w:widowControl w:val="0"/>
        <w:wordWrap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265DF2F4" w14:textId="77777777" w:rsidR="00922B86" w:rsidRDefault="00000000">
      <w:pPr>
        <w:widowControl w:val="0"/>
        <w:tabs>
          <w:tab w:val="left" w:pos="8640"/>
        </w:tabs>
        <w:wordWrap w:val="0"/>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01</w:t>
      </w:r>
    </w:p>
    <w:p w14:paraId="19C369B2" w14:textId="77777777" w:rsidR="00922B86" w:rsidRDefault="00922B86">
      <w:pPr>
        <w:widowControl w:val="0"/>
        <w:tabs>
          <w:tab w:val="left" w:pos="8640"/>
        </w:tabs>
        <w:wordWrap w:val="0"/>
        <w:adjustRightInd w:val="0"/>
        <w:snapToGrid w:val="0"/>
        <w:spacing w:line="560" w:lineRule="exact"/>
        <w:jc w:val="center"/>
        <w:rPr>
          <w:rFonts w:eastAsia="方正小标宋简体"/>
          <w:bCs/>
          <w:kern w:val="2"/>
          <w:sz w:val="32"/>
          <w:szCs w:val="22"/>
          <w:lang w:val="en-US"/>
        </w:rPr>
      </w:pPr>
    </w:p>
    <w:p w14:paraId="6C0DF512"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2A5D9CAA" w14:textId="77777777">
        <w:trPr>
          <w:trHeight w:val="582"/>
          <w:jc w:val="center"/>
        </w:trPr>
        <w:tc>
          <w:tcPr>
            <w:tcW w:w="1668" w:type="dxa"/>
            <w:vAlign w:val="center"/>
          </w:tcPr>
          <w:p w14:paraId="3C01EAA9"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5E6D7DB6" w14:textId="77777777" w:rsidR="00922B86" w:rsidRDefault="00000000">
            <w:pPr>
              <w:widowControl w:val="0"/>
              <w:adjustRightInd w:val="0"/>
              <w:snapToGrid w:val="0"/>
              <w:jc w:val="center"/>
              <w:rPr>
                <w:rFonts w:eastAsia="仿宋_GB2312" w:cs="仿宋_GB2312"/>
                <w:bCs/>
                <w:spacing w:val="6"/>
                <w:kern w:val="2"/>
                <w:lang w:val="en-US"/>
              </w:rPr>
            </w:pPr>
            <w:r>
              <w:rPr>
                <w:rFonts w:eastAsia="仿宋_GB2312" w:cs="仿宋_GB2312" w:hint="eastAsia"/>
                <w:bCs/>
                <w:spacing w:val="6"/>
                <w:kern w:val="2"/>
                <w:lang w:val="en-US"/>
              </w:rPr>
              <w:t>中国园林博物馆</w:t>
            </w:r>
          </w:p>
        </w:tc>
      </w:tr>
      <w:tr w:rsidR="00922B86" w14:paraId="6FF641C3" w14:textId="77777777">
        <w:trPr>
          <w:trHeight w:val="582"/>
          <w:jc w:val="center"/>
        </w:trPr>
        <w:tc>
          <w:tcPr>
            <w:tcW w:w="1668" w:type="dxa"/>
            <w:vAlign w:val="center"/>
          </w:tcPr>
          <w:p w14:paraId="3E517C1A"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4FF423F5" w14:textId="77777777" w:rsidR="00922B86" w:rsidRDefault="00000000">
            <w:pPr>
              <w:widowControl w:val="0"/>
              <w:adjustRightInd w:val="0"/>
              <w:snapToGrid w:val="0"/>
              <w:jc w:val="center"/>
              <w:rPr>
                <w:rFonts w:eastAsia="仿宋_GB2312" w:cs="仿宋_GB2312"/>
                <w:bCs/>
                <w:spacing w:val="6"/>
                <w:kern w:val="2"/>
                <w:lang w:val="en-US"/>
              </w:rPr>
            </w:pPr>
            <w:r>
              <w:rPr>
                <w:rFonts w:eastAsia="仿宋_GB2312" w:cs="仿宋_GB2312" w:hint="eastAsia"/>
                <w:bCs/>
                <w:spacing w:val="6"/>
                <w:kern w:val="2"/>
                <w:lang w:val="en-US"/>
              </w:rPr>
              <w:t>公益一类事业单位</w:t>
            </w:r>
          </w:p>
        </w:tc>
      </w:tr>
      <w:tr w:rsidR="00922B86" w14:paraId="566E6589" w14:textId="77777777">
        <w:trPr>
          <w:trHeight w:val="567"/>
          <w:jc w:val="center"/>
        </w:trPr>
        <w:tc>
          <w:tcPr>
            <w:tcW w:w="1668" w:type="dxa"/>
            <w:vAlign w:val="center"/>
          </w:tcPr>
          <w:p w14:paraId="1D0FEC65"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47F9A02F" w14:textId="77777777" w:rsidR="00922B86" w:rsidRDefault="00000000">
            <w:pPr>
              <w:widowControl w:val="0"/>
              <w:adjustRightInd w:val="0"/>
              <w:snapToGrid w:val="0"/>
              <w:jc w:val="center"/>
              <w:rPr>
                <w:rFonts w:eastAsia="仿宋_GB2312" w:cs="仿宋_GB2312"/>
                <w:bCs/>
                <w:spacing w:val="6"/>
                <w:kern w:val="2"/>
                <w:lang w:val="en-US"/>
              </w:rPr>
            </w:pPr>
            <w:r>
              <w:rPr>
                <w:rFonts w:eastAsia="仿宋_GB2312" w:cs="仿宋_GB2312" w:hint="eastAsia"/>
                <w:bCs/>
                <w:spacing w:val="6"/>
                <w:kern w:val="2"/>
                <w:lang w:val="en-US"/>
              </w:rPr>
              <w:t>北京市丰台区射击场路</w:t>
            </w:r>
            <w:r>
              <w:rPr>
                <w:rFonts w:eastAsia="仿宋_GB2312" w:cs="仿宋_GB2312" w:hint="eastAsia"/>
                <w:bCs/>
                <w:spacing w:val="6"/>
                <w:kern w:val="2"/>
                <w:lang w:val="en-US"/>
              </w:rPr>
              <w:t>15</w:t>
            </w:r>
            <w:r>
              <w:rPr>
                <w:rFonts w:eastAsia="仿宋_GB2312" w:cs="仿宋_GB2312" w:hint="eastAsia"/>
                <w:bCs/>
                <w:spacing w:val="6"/>
                <w:kern w:val="2"/>
                <w:lang w:val="en-US"/>
              </w:rPr>
              <w:t>号</w:t>
            </w:r>
          </w:p>
        </w:tc>
      </w:tr>
      <w:tr w:rsidR="00922B86" w14:paraId="3A50761A" w14:textId="77777777">
        <w:trPr>
          <w:trHeight w:val="1242"/>
          <w:jc w:val="center"/>
        </w:trPr>
        <w:tc>
          <w:tcPr>
            <w:tcW w:w="1668" w:type="dxa"/>
            <w:vAlign w:val="center"/>
          </w:tcPr>
          <w:p w14:paraId="67D7357F"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3AA60370"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中国园林博物馆是中国第一座以园林为主题的国家级博物馆，为自然科技类博物馆，是“全国科普教育基地”“全国青少年研学基地”、首都多所高校教学实习与就业实践基地。园博馆占地面积</w:t>
            </w:r>
            <w:r>
              <w:rPr>
                <w:rFonts w:eastAsia="仿宋_GB2312" w:cs="仿宋_GB2312" w:hint="eastAsia"/>
                <w:bCs/>
                <w:spacing w:val="6"/>
                <w:kern w:val="2"/>
                <w:lang w:val="en-US"/>
              </w:rPr>
              <w:t>6.5</w:t>
            </w:r>
            <w:r>
              <w:rPr>
                <w:rFonts w:eastAsia="仿宋_GB2312" w:cs="仿宋_GB2312" w:hint="eastAsia"/>
                <w:bCs/>
                <w:spacing w:val="6"/>
                <w:kern w:val="2"/>
                <w:lang w:val="en-US"/>
              </w:rPr>
              <w:t>万平方米，建馆理念“中国园林——我们的理想家园”，因集独特的实景园林与传统展陈于一体，被誉为“有生命”的博物馆，包含收藏园林特色文物、研究园林历史价值、展示园林艺术魅力、弘扬中国优秀传统文化的公益性文化机构，现已成为全面展示中国园林悠久历史、灿烂文化、多元功能以及辉煌成就的重要窗口，</w:t>
            </w:r>
            <w:r>
              <w:rPr>
                <w:rFonts w:eastAsia="仿宋_GB2312" w:cs="仿宋_GB2312" w:hint="eastAsia"/>
                <w:bCs/>
                <w:spacing w:val="6"/>
                <w:kern w:val="2"/>
                <w:lang w:val="en-US"/>
              </w:rPr>
              <w:t>2024</w:t>
            </w:r>
            <w:r>
              <w:rPr>
                <w:rFonts w:eastAsia="仿宋_GB2312" w:cs="仿宋_GB2312" w:hint="eastAsia"/>
                <w:bCs/>
                <w:spacing w:val="6"/>
                <w:kern w:val="2"/>
                <w:lang w:val="en-US"/>
              </w:rPr>
              <w:t>年</w:t>
            </w:r>
            <w:r>
              <w:rPr>
                <w:rFonts w:eastAsia="仿宋_GB2312" w:cs="仿宋_GB2312" w:hint="eastAsia"/>
                <w:bCs/>
                <w:spacing w:val="6"/>
                <w:kern w:val="2"/>
                <w:lang w:val="en-US"/>
              </w:rPr>
              <w:t>5</w:t>
            </w:r>
            <w:r>
              <w:rPr>
                <w:rFonts w:eastAsia="仿宋_GB2312" w:cs="仿宋_GB2312" w:hint="eastAsia"/>
                <w:bCs/>
                <w:spacing w:val="6"/>
                <w:kern w:val="2"/>
                <w:lang w:val="en-US"/>
              </w:rPr>
              <w:t>月，获评国家一级博物馆。</w:t>
            </w:r>
          </w:p>
        </w:tc>
      </w:tr>
      <w:tr w:rsidR="00922B86" w14:paraId="2D89AFDB" w14:textId="77777777">
        <w:trPr>
          <w:trHeight w:val="535"/>
          <w:jc w:val="center"/>
        </w:trPr>
        <w:tc>
          <w:tcPr>
            <w:tcW w:w="1668" w:type="dxa"/>
            <w:vAlign w:val="center"/>
          </w:tcPr>
          <w:p w14:paraId="47C5F5A1"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744479E2" w14:textId="77777777" w:rsidR="00922B86" w:rsidRDefault="00000000">
            <w:pPr>
              <w:widowControl w:val="0"/>
              <w:adjustRightInd w:val="0"/>
              <w:snapToGrid w:val="0"/>
              <w:jc w:val="center"/>
              <w:rPr>
                <w:rFonts w:eastAsia="仿宋_GB2312" w:cs="仿宋_GB2312"/>
                <w:bCs/>
                <w:spacing w:val="6"/>
                <w:kern w:val="2"/>
                <w:lang w:val="en-US"/>
              </w:rPr>
            </w:pPr>
            <w:r>
              <w:rPr>
                <w:rFonts w:eastAsia="仿宋_GB2312" w:cs="仿宋_GB2312" w:hint="eastAsia"/>
                <w:bCs/>
                <w:spacing w:val="6"/>
                <w:kern w:val="2"/>
                <w:lang w:val="en-US"/>
              </w:rPr>
              <w:t>冯雪珊</w:t>
            </w:r>
          </w:p>
        </w:tc>
        <w:tc>
          <w:tcPr>
            <w:tcW w:w="1073" w:type="dxa"/>
            <w:vAlign w:val="center"/>
          </w:tcPr>
          <w:p w14:paraId="66DFD500"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eastAsia="方正楷体简体" w:hint="eastAsia"/>
                <w:sz w:val="28"/>
                <w:szCs w:val="32"/>
              </w:rPr>
              <w:t>职务</w:t>
            </w:r>
          </w:p>
        </w:tc>
        <w:tc>
          <w:tcPr>
            <w:tcW w:w="2783" w:type="dxa"/>
            <w:vAlign w:val="center"/>
          </w:tcPr>
          <w:p w14:paraId="21CA7ACB" w14:textId="77777777" w:rsidR="00922B86" w:rsidRDefault="00000000">
            <w:pPr>
              <w:widowControl w:val="0"/>
              <w:adjustRightInd w:val="0"/>
              <w:snapToGrid w:val="0"/>
              <w:jc w:val="center"/>
              <w:rPr>
                <w:rFonts w:eastAsia="仿宋_GB2312" w:cs="仿宋_GB2312"/>
                <w:bCs/>
                <w:spacing w:val="6"/>
                <w:kern w:val="2"/>
                <w:lang w:val="en-US"/>
              </w:rPr>
            </w:pPr>
            <w:r>
              <w:rPr>
                <w:rFonts w:eastAsia="仿宋_GB2312" w:cs="仿宋_GB2312" w:hint="eastAsia"/>
                <w:bCs/>
                <w:spacing w:val="6"/>
                <w:kern w:val="2"/>
                <w:lang w:val="en-US"/>
              </w:rPr>
              <w:t>团委书记</w:t>
            </w:r>
          </w:p>
        </w:tc>
      </w:tr>
      <w:tr w:rsidR="00922B86" w14:paraId="36351D93" w14:textId="77777777">
        <w:trPr>
          <w:trHeight w:val="787"/>
          <w:jc w:val="center"/>
        </w:trPr>
        <w:tc>
          <w:tcPr>
            <w:tcW w:w="1668" w:type="dxa"/>
            <w:vAlign w:val="center"/>
          </w:tcPr>
          <w:p w14:paraId="1C145E3A"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5861CA4F" w14:textId="77777777" w:rsidR="00922B86" w:rsidRDefault="00000000">
            <w:pPr>
              <w:widowControl w:val="0"/>
              <w:adjustRightInd w:val="0"/>
              <w:snapToGrid w:val="0"/>
              <w:jc w:val="center"/>
              <w:rPr>
                <w:rFonts w:eastAsia="仿宋_GB2312" w:cs="仿宋_GB2312"/>
                <w:bCs/>
                <w:spacing w:val="6"/>
                <w:kern w:val="2"/>
                <w:lang w:val="en-US"/>
              </w:rPr>
            </w:pPr>
            <w:r>
              <w:rPr>
                <w:rFonts w:eastAsia="仿宋_GB2312" w:cs="仿宋_GB2312" w:hint="eastAsia"/>
                <w:bCs/>
                <w:spacing w:val="6"/>
                <w:kern w:val="2"/>
                <w:lang w:val="en-US"/>
              </w:rPr>
              <w:t>18500865198</w:t>
            </w:r>
          </w:p>
        </w:tc>
        <w:tc>
          <w:tcPr>
            <w:tcW w:w="1073" w:type="dxa"/>
            <w:vAlign w:val="center"/>
          </w:tcPr>
          <w:p w14:paraId="1677B37E"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eastAsia="方正楷体简体" w:hint="eastAsia"/>
                <w:sz w:val="28"/>
                <w:szCs w:val="32"/>
              </w:rPr>
              <w:t>微信</w:t>
            </w:r>
          </w:p>
        </w:tc>
        <w:tc>
          <w:tcPr>
            <w:tcW w:w="2783" w:type="dxa"/>
            <w:vAlign w:val="center"/>
          </w:tcPr>
          <w:p w14:paraId="3F741159" w14:textId="77777777" w:rsidR="00922B86" w:rsidRDefault="00000000">
            <w:pPr>
              <w:widowControl w:val="0"/>
              <w:adjustRightInd w:val="0"/>
              <w:snapToGrid w:val="0"/>
              <w:jc w:val="center"/>
              <w:rPr>
                <w:rFonts w:eastAsia="仿宋_GB2312" w:cs="仿宋_GB2312"/>
                <w:bCs/>
                <w:spacing w:val="6"/>
                <w:kern w:val="2"/>
                <w:lang w:val="en-US"/>
              </w:rPr>
            </w:pPr>
            <w:r>
              <w:rPr>
                <w:rFonts w:eastAsia="仿宋_GB2312" w:cs="仿宋_GB2312" w:hint="eastAsia"/>
                <w:bCs/>
                <w:spacing w:val="6"/>
                <w:kern w:val="2"/>
                <w:lang w:val="en-US"/>
              </w:rPr>
              <w:t>18500865198</w:t>
            </w:r>
          </w:p>
        </w:tc>
      </w:tr>
    </w:tbl>
    <w:p w14:paraId="38D51289"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6D36188B"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91B0684"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1A163BC"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“青遇园林</w:t>
            </w:r>
            <w:r>
              <w:rPr>
                <w:rFonts w:eastAsia="仿宋_GB2312" w:cs="仿宋_GB2312" w:hint="eastAsia"/>
                <w:bCs/>
                <w:spacing w:val="6"/>
                <w:kern w:val="2"/>
                <w:lang w:val="en-US"/>
              </w:rPr>
              <w:t xml:space="preserve"> </w:t>
            </w:r>
            <w:r>
              <w:rPr>
                <w:rFonts w:eastAsia="仿宋_GB2312" w:cs="仿宋_GB2312" w:hint="eastAsia"/>
                <w:bCs/>
                <w:spacing w:val="6"/>
                <w:kern w:val="2"/>
                <w:lang w:val="en-US"/>
              </w:rPr>
              <w:t>共创美好”花园</w:t>
            </w:r>
            <w:r>
              <w:rPr>
                <w:rFonts w:eastAsia="仿宋_GB2312" w:cs="仿宋_GB2312" w:hint="eastAsia"/>
                <w:bCs/>
                <w:spacing w:val="6"/>
                <w:kern w:val="2"/>
                <w:lang w:val="en-US" w:eastAsia="zh"/>
              </w:rPr>
              <w:t>新</w:t>
            </w:r>
            <w:r>
              <w:rPr>
                <w:rFonts w:eastAsia="仿宋_GB2312" w:cs="仿宋_GB2312" w:hint="eastAsia"/>
                <w:bCs/>
                <w:spacing w:val="6"/>
                <w:kern w:val="2"/>
                <w:lang w:val="en-US"/>
              </w:rPr>
              <w:t>生活创意设计与展示</w:t>
            </w:r>
          </w:p>
        </w:tc>
      </w:tr>
      <w:tr w:rsidR="00922B86" w14:paraId="54F4088B"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248A9D3"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64AE12F"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风景园林、环境艺术、文化创意设计、数字媒体艺术、产品设计、文旅融合服务、影视制作、视觉传达设计、科普教育</w:t>
            </w:r>
          </w:p>
        </w:tc>
      </w:tr>
      <w:tr w:rsidR="00922B86" w14:paraId="03248519"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A0CB572"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D946665"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深入贯彻习近平总书记</w:t>
            </w:r>
            <w:r>
              <w:rPr>
                <w:rFonts w:eastAsia="仿宋_GB2312" w:cs="仿宋_GB2312" w:hint="eastAsia"/>
                <w:bCs/>
                <w:spacing w:val="6"/>
                <w:kern w:val="2"/>
                <w:lang w:val="en-US"/>
              </w:rPr>
              <w:t xml:space="preserve"> </w:t>
            </w:r>
            <w:r>
              <w:rPr>
                <w:rFonts w:eastAsia="仿宋_GB2312" w:cs="仿宋_GB2312" w:hint="eastAsia"/>
                <w:bCs/>
                <w:spacing w:val="6"/>
                <w:kern w:val="2"/>
                <w:lang w:val="en-US"/>
              </w:rPr>
              <w:t>“把首都建设成为一个大花园”</w:t>
            </w:r>
            <w:r>
              <w:rPr>
                <w:rFonts w:eastAsia="仿宋_GB2312" w:cs="仿宋_GB2312" w:hint="eastAsia"/>
                <w:bCs/>
                <w:spacing w:val="6"/>
                <w:kern w:val="2"/>
                <w:lang w:val="en-US"/>
              </w:rPr>
              <w:t xml:space="preserve"> </w:t>
            </w:r>
            <w:r>
              <w:rPr>
                <w:rFonts w:eastAsia="仿宋_GB2312" w:cs="仿宋_GB2312" w:hint="eastAsia"/>
                <w:bCs/>
                <w:spacing w:val="6"/>
                <w:kern w:val="2"/>
                <w:lang w:val="en-US"/>
              </w:rPr>
              <w:t>的重要指示，锚定</w:t>
            </w:r>
            <w:r>
              <w:rPr>
                <w:rFonts w:eastAsia="仿宋_GB2312" w:cs="仿宋_GB2312" w:hint="eastAsia"/>
                <w:bCs/>
                <w:spacing w:val="6"/>
                <w:kern w:val="2"/>
                <w:lang w:val="en-US"/>
              </w:rPr>
              <w:t xml:space="preserve"> </w:t>
            </w:r>
            <w:r>
              <w:rPr>
                <w:rFonts w:eastAsia="仿宋_GB2312" w:cs="仿宋_GB2312" w:hint="eastAsia"/>
                <w:bCs/>
                <w:spacing w:val="6"/>
                <w:kern w:val="2"/>
                <w:lang w:val="en-US"/>
              </w:rPr>
              <w:t>“共建、共治、共享”</w:t>
            </w:r>
            <w:r>
              <w:rPr>
                <w:rFonts w:eastAsia="仿宋_GB2312" w:cs="仿宋_GB2312" w:hint="eastAsia"/>
                <w:bCs/>
                <w:spacing w:val="6"/>
                <w:kern w:val="2"/>
                <w:lang w:val="en-US"/>
              </w:rPr>
              <w:t xml:space="preserve"> </w:t>
            </w:r>
            <w:r>
              <w:rPr>
                <w:rFonts w:eastAsia="仿宋_GB2312" w:cs="仿宋_GB2312" w:hint="eastAsia"/>
                <w:bCs/>
                <w:spacing w:val="6"/>
                <w:kern w:val="2"/>
                <w:lang w:val="en-US"/>
              </w:rPr>
              <w:t>的花园城市建设目标，深挖</w:t>
            </w:r>
            <w:r>
              <w:rPr>
                <w:rFonts w:eastAsia="仿宋_GB2312" w:cs="仿宋_GB2312" w:hint="eastAsia"/>
                <w:bCs/>
                <w:spacing w:val="6"/>
                <w:kern w:val="2"/>
                <w:lang w:val="en-US"/>
              </w:rPr>
              <w:t xml:space="preserve"> </w:t>
            </w:r>
            <w:r>
              <w:rPr>
                <w:rFonts w:eastAsia="仿宋_GB2312" w:cs="仿宋_GB2312" w:hint="eastAsia"/>
                <w:bCs/>
                <w:spacing w:val="6"/>
                <w:kern w:val="2"/>
                <w:lang w:val="en-US"/>
              </w:rPr>
              <w:t>“中国园林</w:t>
            </w:r>
            <w:r>
              <w:rPr>
                <w:rFonts w:eastAsia="仿宋_GB2312" w:cs="仿宋_GB2312" w:hint="eastAsia"/>
                <w:bCs/>
                <w:spacing w:val="6"/>
                <w:kern w:val="2"/>
                <w:lang w:val="en-US"/>
              </w:rPr>
              <w:t xml:space="preserve"> </w:t>
            </w:r>
            <w:r>
              <w:rPr>
                <w:rFonts w:eastAsia="仿宋_GB2312" w:cs="仿宋_GB2312" w:hint="eastAsia"/>
                <w:bCs/>
                <w:spacing w:val="6"/>
                <w:kern w:val="2"/>
                <w:lang w:val="en-US"/>
              </w:rPr>
              <w:t>——</w:t>
            </w:r>
            <w:r>
              <w:rPr>
                <w:rFonts w:eastAsia="仿宋_GB2312" w:cs="仿宋_GB2312" w:hint="eastAsia"/>
                <w:bCs/>
                <w:spacing w:val="6"/>
                <w:kern w:val="2"/>
                <w:lang w:val="en-US"/>
              </w:rPr>
              <w:t xml:space="preserve"> </w:t>
            </w:r>
            <w:r>
              <w:rPr>
                <w:rFonts w:eastAsia="仿宋_GB2312" w:cs="仿宋_GB2312" w:hint="eastAsia"/>
                <w:bCs/>
                <w:spacing w:val="6"/>
                <w:kern w:val="2"/>
                <w:lang w:val="en-US"/>
              </w:rPr>
              <w:t>我们的理想家园”</w:t>
            </w:r>
            <w:r>
              <w:rPr>
                <w:rFonts w:eastAsia="仿宋_GB2312" w:cs="仿宋_GB2312" w:hint="eastAsia"/>
                <w:bCs/>
                <w:spacing w:val="6"/>
                <w:kern w:val="2"/>
                <w:lang w:val="en-US"/>
              </w:rPr>
              <w:t xml:space="preserve"> </w:t>
            </w:r>
            <w:r>
              <w:rPr>
                <w:rFonts w:eastAsia="仿宋_GB2312" w:cs="仿宋_GB2312" w:hint="eastAsia"/>
                <w:bCs/>
                <w:spacing w:val="6"/>
                <w:kern w:val="2"/>
                <w:lang w:val="en-US"/>
              </w:rPr>
              <w:t>核心理念与古今交融的文化资源。本次选题聚焦三大核心方向：一是聚焦空间设计，打造</w:t>
            </w:r>
            <w:r>
              <w:rPr>
                <w:rFonts w:eastAsia="仿宋_GB2312" w:cs="仿宋_GB2312" w:hint="eastAsia"/>
                <w:bCs/>
                <w:spacing w:val="6"/>
                <w:kern w:val="2"/>
                <w:lang w:val="en-US"/>
              </w:rPr>
              <w:t xml:space="preserve"> </w:t>
            </w:r>
            <w:r>
              <w:rPr>
                <w:rFonts w:eastAsia="仿宋_GB2312" w:cs="仿宋_GB2312" w:hint="eastAsia"/>
                <w:bCs/>
                <w:spacing w:val="6"/>
                <w:kern w:val="2"/>
                <w:lang w:val="en-US"/>
              </w:rPr>
              <w:t>“生态＋文化＋体验”</w:t>
            </w:r>
            <w:r>
              <w:rPr>
                <w:rFonts w:eastAsia="仿宋_GB2312" w:cs="仿宋_GB2312" w:hint="eastAsia"/>
                <w:bCs/>
                <w:spacing w:val="6"/>
                <w:kern w:val="2"/>
                <w:lang w:val="en-US"/>
              </w:rPr>
              <w:t xml:space="preserve"> </w:t>
            </w:r>
            <w:r>
              <w:rPr>
                <w:rFonts w:eastAsia="仿宋_GB2312" w:cs="仿宋_GB2312" w:hint="eastAsia"/>
                <w:bCs/>
                <w:spacing w:val="6"/>
                <w:kern w:val="2"/>
                <w:lang w:val="en-US"/>
              </w:rPr>
              <w:t>三位一体的微花园空间样本，实现景观观赏性、生态实用性与文化共鸣感的有机统一；二是聚焦文创载体，研发“传统元素＋</w:t>
            </w:r>
            <w:r>
              <w:rPr>
                <w:rFonts w:eastAsia="仿宋_GB2312" w:cs="仿宋_GB2312" w:hint="eastAsia"/>
                <w:bCs/>
                <w:spacing w:val="6"/>
                <w:kern w:val="2"/>
                <w:lang w:val="en-US"/>
              </w:rPr>
              <w:t xml:space="preserve"> </w:t>
            </w:r>
            <w:r>
              <w:rPr>
                <w:rFonts w:eastAsia="仿宋_GB2312" w:cs="仿宋_GB2312" w:hint="eastAsia"/>
                <w:bCs/>
                <w:spacing w:val="6"/>
                <w:kern w:val="2"/>
                <w:lang w:val="en-US"/>
              </w:rPr>
              <w:t>现代审美＋多元场景”的创新文创产品（含视觉类海报），推动园林文化从“馆内展陈”走向“日常传播”；三是聚焦科普传播，围绕博大精深的园林文化，创作兼具科普性、趣味性、</w:t>
            </w:r>
            <w:r>
              <w:rPr>
                <w:rFonts w:eastAsia="仿宋_GB2312" w:cs="仿宋_GB2312" w:hint="eastAsia"/>
                <w:bCs/>
                <w:spacing w:val="6"/>
                <w:kern w:val="2"/>
                <w:lang w:val="en-US"/>
              </w:rPr>
              <w:lastRenderedPageBreak/>
              <w:t>艺术性的园林科普微视频，让园林文化及生态知识通过多元视觉传播形式触达更广泛受众。通过青年创意赋能园林传承与城市更新，为首都花园城市建设注入兼具文化厚度、创新活力与青春温度的实践方案。</w:t>
            </w:r>
          </w:p>
        </w:tc>
      </w:tr>
      <w:tr w:rsidR="00922B86" w14:paraId="1BEC1CD8"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8DDA760"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F9EF120"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所有作品均需为原创设计，未发表、未上市、未参与其他同类竞赛，无知识产权争议。作品需紧扣首都花园城市建设背景与竞赛主题，深度融合中国传统园林文化与首都城市特色，符合园林工程建设、文创设计相关规范与标准。</w:t>
            </w:r>
          </w:p>
          <w:p w14:paraId="4294326D"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（一）赛道一：花园式空间设计</w:t>
            </w:r>
          </w:p>
          <w:p w14:paraId="44F0C2E9"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设计规模：参赛团队需在比赛时间内完成馆内特定片区的微花园设计，可根据场地特性加入至多</w:t>
            </w:r>
            <w:r>
              <w:rPr>
                <w:rFonts w:eastAsia="仿宋_GB2312" w:cs="仿宋_GB2312" w:hint="eastAsia"/>
                <w:bCs/>
                <w:spacing w:val="6"/>
                <w:kern w:val="2"/>
                <w:lang w:val="en-US"/>
              </w:rPr>
              <w:t>1</w:t>
            </w:r>
            <w:r>
              <w:rPr>
                <w:rFonts w:eastAsia="仿宋_GB2312" w:cs="仿宋_GB2312" w:hint="eastAsia"/>
                <w:bCs/>
                <w:spacing w:val="6"/>
                <w:kern w:val="2"/>
                <w:lang w:val="en-US"/>
              </w:rPr>
              <w:t>个景观构筑物或园艺小品，余地留作花园。</w:t>
            </w:r>
          </w:p>
          <w:p w14:paraId="176B3867"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2.</w:t>
            </w:r>
            <w:r>
              <w:rPr>
                <w:rFonts w:eastAsia="仿宋_GB2312" w:cs="仿宋_GB2312" w:hint="eastAsia"/>
                <w:bCs/>
                <w:spacing w:val="6"/>
                <w:kern w:val="2"/>
                <w:lang w:val="en-US"/>
              </w:rPr>
              <w:t>内容要求：设计方案需包含总平面图、效果图、剖面图、植物配置方案、施工工艺简述等；设计说明需明确设计理念、文化融合点、技术应用、功能布局思路，字数控制在</w:t>
            </w:r>
            <w:r>
              <w:rPr>
                <w:rFonts w:eastAsia="仿宋_GB2312" w:cs="仿宋_GB2312" w:hint="eastAsia"/>
                <w:bCs/>
                <w:spacing w:val="6"/>
                <w:kern w:val="2"/>
                <w:lang w:val="en-US"/>
              </w:rPr>
              <w:t>1000</w:t>
            </w:r>
            <w:r>
              <w:rPr>
                <w:rFonts w:eastAsia="仿宋_GB2312" w:cs="仿宋_GB2312" w:hint="eastAsia"/>
                <w:bCs/>
                <w:spacing w:val="6"/>
                <w:kern w:val="2"/>
                <w:lang w:val="en-US"/>
              </w:rPr>
              <w:t>字以内。</w:t>
            </w:r>
          </w:p>
          <w:p w14:paraId="27808667"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3.</w:t>
            </w:r>
            <w:r>
              <w:rPr>
                <w:rFonts w:eastAsia="仿宋_GB2312" w:cs="仿宋_GB2312" w:hint="eastAsia"/>
                <w:bCs/>
                <w:spacing w:val="6"/>
                <w:kern w:val="2"/>
                <w:lang w:val="en-US"/>
              </w:rPr>
              <w:t>技术要求：优先选用乡土植物，突出生态节水、低碳环保、可持续发展的园林建设理念，可结合海绵城市等现代园林技术，确保设计方案的可落地性。</w:t>
            </w:r>
          </w:p>
          <w:p w14:paraId="74E456FB"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4.</w:t>
            </w:r>
            <w:r>
              <w:rPr>
                <w:rFonts w:eastAsia="仿宋_GB2312" w:cs="仿宋_GB2312" w:hint="eastAsia"/>
                <w:bCs/>
                <w:spacing w:val="6"/>
                <w:kern w:val="2"/>
                <w:lang w:val="en-US"/>
              </w:rPr>
              <w:t>提交形式：电子版设计文件（</w:t>
            </w:r>
            <w:r>
              <w:rPr>
                <w:rFonts w:eastAsia="仿宋_GB2312" w:cs="仿宋_GB2312" w:hint="eastAsia"/>
                <w:bCs/>
                <w:spacing w:val="6"/>
                <w:kern w:val="2"/>
                <w:lang w:val="en-US"/>
              </w:rPr>
              <w:t>PDF</w:t>
            </w:r>
            <w:r>
              <w:rPr>
                <w:rFonts w:eastAsia="仿宋_GB2312" w:cs="仿宋_GB2312" w:hint="eastAsia"/>
                <w:bCs/>
                <w:spacing w:val="6"/>
                <w:kern w:val="2"/>
                <w:lang w:val="en-US"/>
              </w:rPr>
              <w:t>格式，分辨率不低于</w:t>
            </w:r>
            <w:r>
              <w:rPr>
                <w:rFonts w:eastAsia="仿宋_GB2312" w:cs="仿宋_GB2312" w:hint="eastAsia"/>
                <w:bCs/>
                <w:spacing w:val="6"/>
                <w:kern w:val="2"/>
                <w:lang w:val="en-US"/>
              </w:rPr>
              <w:t>300dpi</w:t>
            </w:r>
            <w:r>
              <w:rPr>
                <w:rFonts w:eastAsia="仿宋_GB2312" w:cs="仿宋_GB2312" w:hint="eastAsia"/>
                <w:bCs/>
                <w:spacing w:val="6"/>
                <w:kern w:val="2"/>
                <w:lang w:val="en-US"/>
              </w:rPr>
              <w:t>），包含全套设计图纸与设计说明，单个文件大小不超过</w:t>
            </w:r>
            <w:r>
              <w:rPr>
                <w:rFonts w:eastAsia="仿宋_GB2312" w:cs="仿宋_GB2312" w:hint="eastAsia"/>
                <w:bCs/>
                <w:spacing w:val="6"/>
                <w:kern w:val="2"/>
                <w:lang w:val="en-US"/>
              </w:rPr>
              <w:t>500M</w:t>
            </w:r>
            <w:r>
              <w:rPr>
                <w:rFonts w:eastAsia="仿宋_GB2312" w:cs="仿宋_GB2312" w:hint="eastAsia"/>
                <w:bCs/>
                <w:spacing w:val="6"/>
                <w:kern w:val="2"/>
                <w:lang w:val="en-US"/>
              </w:rPr>
              <w:t>。</w:t>
            </w:r>
          </w:p>
          <w:p w14:paraId="086B8FEE"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（二）赛道二：园林文创产品设计</w:t>
            </w:r>
          </w:p>
          <w:p w14:paraId="5092CBF9"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品类要求：涵盖但不限于实用文创（文具、日用品、配饰等）、数字文创（园林文化数字表情包、</w:t>
            </w:r>
            <w:r>
              <w:rPr>
                <w:rFonts w:eastAsia="仿宋_GB2312" w:cs="仿宋_GB2312" w:hint="eastAsia"/>
                <w:bCs/>
                <w:spacing w:val="6"/>
                <w:kern w:val="2"/>
                <w:lang w:val="en-US"/>
              </w:rPr>
              <w:t>AR</w:t>
            </w:r>
            <w:r>
              <w:rPr>
                <w:rFonts w:eastAsia="仿宋_GB2312" w:cs="仿宋_GB2312" w:hint="eastAsia"/>
                <w:bCs/>
                <w:spacing w:val="6"/>
                <w:kern w:val="2"/>
                <w:lang w:val="en-US"/>
              </w:rPr>
              <w:t>互动产品、数字藏品等）、视觉文创（园林科普海报、主题视觉海报等），鼓励跨界融合设计。其中，海报支持单幅或系列形式，需紧扣中国园林博物馆</w:t>
            </w:r>
            <w:r>
              <w:rPr>
                <w:rFonts w:eastAsia="仿宋_GB2312" w:cs="仿宋_GB2312" w:hint="eastAsia"/>
                <w:bCs/>
                <w:spacing w:val="6"/>
                <w:kern w:val="2"/>
                <w:lang w:val="en-US"/>
              </w:rPr>
              <w:t>2026</w:t>
            </w:r>
            <w:r>
              <w:rPr>
                <w:rFonts w:eastAsia="仿宋_GB2312" w:cs="仿宋_GB2312" w:hint="eastAsia"/>
                <w:bCs/>
                <w:spacing w:val="6"/>
                <w:kern w:val="2"/>
                <w:lang w:val="en-US"/>
              </w:rPr>
              <w:t>年展览核心内容，兼具科普性与艺术性。</w:t>
            </w:r>
          </w:p>
          <w:p w14:paraId="45DF2540"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2.</w:t>
            </w:r>
            <w:r>
              <w:rPr>
                <w:rFonts w:eastAsia="仿宋_GB2312" w:cs="仿宋_GB2312" w:hint="eastAsia"/>
                <w:bCs/>
                <w:spacing w:val="6"/>
                <w:kern w:val="2"/>
                <w:lang w:val="en-US"/>
              </w:rPr>
              <w:t>内容要求：设计方案需包含产品效果图</w:t>
            </w:r>
            <w:r>
              <w:rPr>
                <w:rFonts w:eastAsia="仿宋_GB2312" w:cs="仿宋_GB2312" w:hint="eastAsia"/>
                <w:bCs/>
                <w:spacing w:val="6"/>
                <w:kern w:val="2"/>
                <w:lang w:val="en-US"/>
              </w:rPr>
              <w:t>/</w:t>
            </w:r>
            <w:r>
              <w:rPr>
                <w:rFonts w:eastAsia="仿宋_GB2312" w:cs="仿宋_GB2312" w:hint="eastAsia"/>
                <w:bCs/>
                <w:spacing w:val="6"/>
                <w:kern w:val="2"/>
                <w:lang w:val="en-US"/>
              </w:rPr>
              <w:t>实物打样图、产品设计说明、工艺与材质说明（实用文创）、应用场景展示等；设计说明需明确文化元素提取、创意转化思路、产品定位与市场价值（海报需明确视觉设计思路、科普内容提炼、主题表达逻辑），字数控制在</w:t>
            </w:r>
            <w:r>
              <w:rPr>
                <w:rFonts w:eastAsia="仿宋_GB2312" w:cs="仿宋_GB2312" w:hint="eastAsia"/>
                <w:bCs/>
                <w:spacing w:val="6"/>
                <w:kern w:val="2"/>
                <w:lang w:val="en-US"/>
              </w:rPr>
              <w:t>1500</w:t>
            </w:r>
            <w:r>
              <w:rPr>
                <w:rFonts w:eastAsia="仿宋_GB2312" w:cs="仿宋_GB2312" w:hint="eastAsia"/>
                <w:bCs/>
                <w:spacing w:val="6"/>
                <w:kern w:val="2"/>
                <w:lang w:val="en-US"/>
              </w:rPr>
              <w:t>字以内，海报设计说明字数控制在</w:t>
            </w:r>
            <w:r>
              <w:rPr>
                <w:rFonts w:eastAsia="仿宋_GB2312" w:cs="仿宋_GB2312" w:hint="eastAsia"/>
                <w:bCs/>
                <w:spacing w:val="6"/>
                <w:kern w:val="2"/>
                <w:lang w:val="en-US"/>
              </w:rPr>
              <w:t>500</w:t>
            </w:r>
            <w:r>
              <w:rPr>
                <w:rFonts w:eastAsia="仿宋_GB2312" w:cs="仿宋_GB2312" w:hint="eastAsia"/>
                <w:bCs/>
                <w:spacing w:val="6"/>
                <w:kern w:val="2"/>
                <w:lang w:val="en-US"/>
              </w:rPr>
              <w:t>字以内。</w:t>
            </w:r>
          </w:p>
          <w:p w14:paraId="0A46A455"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3.</w:t>
            </w:r>
            <w:r>
              <w:rPr>
                <w:rFonts w:eastAsia="仿宋_GB2312" w:cs="仿宋_GB2312" w:hint="eastAsia"/>
                <w:bCs/>
                <w:spacing w:val="6"/>
                <w:kern w:val="2"/>
                <w:lang w:val="en-US"/>
              </w:rPr>
              <w:t>技术要求：实用文创需考虑生产制作的可行性与成本控制，符合产品质量相关标准；数字文创需保证技术实现的合理性，可提供简易演示小样。海报设计符合视觉传达设计规范，色彩、构图与园林文化及</w:t>
            </w:r>
            <w:r>
              <w:rPr>
                <w:rFonts w:eastAsia="仿宋_GB2312" w:cs="仿宋_GB2312" w:hint="eastAsia"/>
                <w:bCs/>
                <w:spacing w:val="6"/>
                <w:kern w:val="2"/>
                <w:lang w:val="en-US"/>
              </w:rPr>
              <w:t>2026</w:t>
            </w:r>
            <w:r>
              <w:rPr>
                <w:rFonts w:eastAsia="仿宋_GB2312" w:cs="仿宋_GB2312" w:hint="eastAsia"/>
                <w:bCs/>
                <w:spacing w:val="6"/>
                <w:kern w:val="2"/>
                <w:lang w:val="en-US"/>
              </w:rPr>
              <w:t>年展览风格相契合，可结合数字设计、手绘等多种表现形式，保证印刷与线上传播的适配性，需保证科普内容（若为科普类海报）的准确性、专业性，经过合理的园林知识考据。</w:t>
            </w:r>
          </w:p>
          <w:p w14:paraId="0601A26B"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4.</w:t>
            </w:r>
            <w:r>
              <w:rPr>
                <w:rFonts w:eastAsia="仿宋_GB2312" w:cs="仿宋_GB2312" w:hint="eastAsia"/>
                <w:bCs/>
                <w:spacing w:val="6"/>
                <w:kern w:val="2"/>
                <w:lang w:val="en-US"/>
              </w:rPr>
              <w:t>提交形式：电子版设计文件（</w:t>
            </w:r>
            <w:r>
              <w:rPr>
                <w:rFonts w:eastAsia="仿宋_GB2312" w:cs="仿宋_GB2312" w:hint="eastAsia"/>
                <w:bCs/>
                <w:spacing w:val="6"/>
                <w:kern w:val="2"/>
                <w:lang w:val="en-US"/>
              </w:rPr>
              <w:t>PDF</w:t>
            </w:r>
            <w:r>
              <w:rPr>
                <w:rFonts w:eastAsia="仿宋_GB2312" w:cs="仿宋_GB2312" w:hint="eastAsia"/>
                <w:bCs/>
                <w:spacing w:val="6"/>
                <w:kern w:val="2"/>
                <w:lang w:val="en-US"/>
              </w:rPr>
              <w:t>格式，分辨率不低</w:t>
            </w:r>
            <w:r>
              <w:rPr>
                <w:rFonts w:eastAsia="仿宋_GB2312" w:cs="仿宋_GB2312" w:hint="eastAsia"/>
                <w:bCs/>
                <w:spacing w:val="6"/>
                <w:kern w:val="2"/>
                <w:lang w:val="en-US"/>
              </w:rPr>
              <w:lastRenderedPageBreak/>
              <w:t>于</w:t>
            </w:r>
            <w:r>
              <w:rPr>
                <w:rFonts w:eastAsia="仿宋_GB2312" w:cs="仿宋_GB2312" w:hint="eastAsia"/>
                <w:bCs/>
                <w:spacing w:val="6"/>
                <w:kern w:val="2"/>
                <w:lang w:val="en-US"/>
              </w:rPr>
              <w:t>300dpi</w:t>
            </w:r>
            <w:r>
              <w:rPr>
                <w:rFonts w:eastAsia="仿宋_GB2312" w:cs="仿宋_GB2312" w:hint="eastAsia"/>
                <w:bCs/>
                <w:spacing w:val="6"/>
                <w:kern w:val="2"/>
                <w:lang w:val="en-US"/>
              </w:rPr>
              <w:t>），文创产品可额外提交演示视频（</w:t>
            </w:r>
            <w:r>
              <w:rPr>
                <w:rFonts w:eastAsia="仿宋_GB2312" w:cs="仿宋_GB2312" w:hint="eastAsia"/>
                <w:bCs/>
                <w:spacing w:val="6"/>
                <w:kern w:val="2"/>
                <w:lang w:val="en-US"/>
              </w:rPr>
              <w:t>MP4</w:t>
            </w:r>
            <w:r>
              <w:rPr>
                <w:rFonts w:eastAsia="仿宋_GB2312" w:cs="仿宋_GB2312" w:hint="eastAsia"/>
                <w:bCs/>
                <w:spacing w:val="6"/>
                <w:kern w:val="2"/>
                <w:lang w:val="en-US"/>
              </w:rPr>
              <w:t>格式，时长不超过</w:t>
            </w:r>
            <w:r>
              <w:rPr>
                <w:rFonts w:eastAsia="仿宋_GB2312" w:cs="仿宋_GB2312" w:hint="eastAsia"/>
                <w:bCs/>
                <w:spacing w:val="6"/>
                <w:kern w:val="2"/>
                <w:lang w:val="en-US"/>
              </w:rPr>
              <w:t>3</w:t>
            </w:r>
            <w:r>
              <w:rPr>
                <w:rFonts w:eastAsia="仿宋_GB2312" w:cs="仿宋_GB2312" w:hint="eastAsia"/>
                <w:bCs/>
                <w:spacing w:val="6"/>
                <w:kern w:val="2"/>
                <w:lang w:val="en-US"/>
              </w:rPr>
              <w:t>分钟），单个文件大小不超过</w:t>
            </w:r>
            <w:r>
              <w:rPr>
                <w:rFonts w:eastAsia="仿宋_GB2312" w:cs="仿宋_GB2312" w:hint="eastAsia"/>
                <w:bCs/>
                <w:spacing w:val="6"/>
                <w:kern w:val="2"/>
                <w:lang w:val="en-US"/>
              </w:rPr>
              <w:t>300M</w:t>
            </w:r>
            <w:r>
              <w:rPr>
                <w:rFonts w:eastAsia="仿宋_GB2312" w:cs="仿宋_GB2312" w:hint="eastAsia"/>
                <w:bCs/>
                <w:spacing w:val="6"/>
                <w:kern w:val="2"/>
                <w:lang w:val="en-US"/>
              </w:rPr>
              <w:t>。</w:t>
            </w:r>
          </w:p>
          <w:p w14:paraId="4ABF07A8"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（三）赛道三：园林科普视频设计</w:t>
            </w:r>
          </w:p>
          <w:p w14:paraId="033B19E7"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品类要求：支持短视频、专题科普视频形式，以中国园林文化为内核，紧密依托中国园林博物馆展陈资源、馆藏亮点、园林知识要点展开创作。</w:t>
            </w:r>
          </w:p>
          <w:p w14:paraId="683F755E"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2.</w:t>
            </w:r>
            <w:r>
              <w:rPr>
                <w:rFonts w:eastAsia="仿宋_GB2312" w:cs="仿宋_GB2312" w:hint="eastAsia"/>
                <w:bCs/>
                <w:spacing w:val="6"/>
                <w:kern w:val="2"/>
                <w:lang w:val="en-US"/>
              </w:rPr>
              <w:t>内容要求：需包含完整脚本、成片内容、创作说明，创作说明明确科普知识点、内容创作思路、传播定位，字数控制在</w:t>
            </w:r>
            <w:r>
              <w:rPr>
                <w:rFonts w:eastAsia="仿宋_GB2312" w:cs="仿宋_GB2312" w:hint="eastAsia"/>
                <w:bCs/>
                <w:spacing w:val="6"/>
                <w:kern w:val="2"/>
                <w:lang w:val="en-US"/>
              </w:rPr>
              <w:t>800</w:t>
            </w:r>
            <w:r>
              <w:rPr>
                <w:rFonts w:eastAsia="仿宋_GB2312" w:cs="仿宋_GB2312" w:hint="eastAsia"/>
                <w:bCs/>
                <w:spacing w:val="6"/>
                <w:kern w:val="2"/>
                <w:lang w:val="en-US"/>
              </w:rPr>
              <w:t>字以内。</w:t>
            </w:r>
          </w:p>
          <w:p w14:paraId="24959EA7"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3.</w:t>
            </w:r>
            <w:r>
              <w:rPr>
                <w:rFonts w:eastAsia="仿宋_GB2312" w:cs="仿宋_GB2312" w:hint="eastAsia"/>
                <w:bCs/>
                <w:spacing w:val="6"/>
                <w:kern w:val="2"/>
                <w:lang w:val="en-US"/>
              </w:rPr>
              <w:t>技术要求：视频画面清晰，分辨率不低于</w:t>
            </w:r>
            <w:r>
              <w:rPr>
                <w:rFonts w:eastAsia="仿宋_GB2312" w:cs="仿宋_GB2312" w:hint="eastAsia"/>
                <w:bCs/>
                <w:spacing w:val="6"/>
                <w:kern w:val="2"/>
                <w:lang w:val="en-US"/>
              </w:rPr>
              <w:t>1080P</w:t>
            </w:r>
            <w:r>
              <w:rPr>
                <w:rFonts w:eastAsia="仿宋_GB2312" w:cs="仿宋_GB2312" w:hint="eastAsia"/>
                <w:bCs/>
                <w:spacing w:val="6"/>
                <w:kern w:val="2"/>
                <w:lang w:val="en-US"/>
              </w:rPr>
              <w:t>，画面构图、剪辑节奏符合科普传播规律，可适当运用动画、特效等手段增强趣味性；所有作品需保证科普内容的准确性、专业性，需经过合理的园林知识考据。</w:t>
            </w:r>
          </w:p>
          <w:p w14:paraId="452EDFDD"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4.</w:t>
            </w:r>
            <w:r>
              <w:rPr>
                <w:rFonts w:eastAsia="仿宋_GB2312" w:cs="仿宋_GB2312" w:hint="eastAsia"/>
                <w:bCs/>
                <w:spacing w:val="6"/>
                <w:kern w:val="2"/>
                <w:lang w:val="en-US"/>
              </w:rPr>
              <w:t>提交形式：电子版设计文件（</w:t>
            </w:r>
            <w:r>
              <w:rPr>
                <w:rFonts w:eastAsia="仿宋_GB2312" w:cs="仿宋_GB2312" w:hint="eastAsia"/>
                <w:bCs/>
                <w:spacing w:val="6"/>
                <w:kern w:val="2"/>
                <w:lang w:val="en-US"/>
              </w:rPr>
              <w:t>PDF</w:t>
            </w:r>
            <w:r>
              <w:rPr>
                <w:rFonts w:eastAsia="仿宋_GB2312" w:cs="仿宋_GB2312" w:hint="eastAsia"/>
                <w:bCs/>
                <w:spacing w:val="6"/>
                <w:kern w:val="2"/>
                <w:lang w:val="en-US"/>
              </w:rPr>
              <w:t>格式，分辨率不低于</w:t>
            </w:r>
            <w:r>
              <w:rPr>
                <w:rFonts w:eastAsia="仿宋_GB2312" w:cs="仿宋_GB2312" w:hint="eastAsia"/>
                <w:bCs/>
                <w:spacing w:val="6"/>
                <w:kern w:val="2"/>
                <w:lang w:val="en-US"/>
              </w:rPr>
              <w:t>300dpi</w:t>
            </w:r>
            <w:r>
              <w:rPr>
                <w:rFonts w:eastAsia="仿宋_GB2312" w:cs="仿宋_GB2312" w:hint="eastAsia"/>
                <w:bCs/>
                <w:spacing w:val="6"/>
                <w:kern w:val="2"/>
                <w:lang w:val="en-US"/>
              </w:rPr>
              <w:t>），包含创作说明、视频脚本等；视频成片为</w:t>
            </w:r>
            <w:r>
              <w:rPr>
                <w:rFonts w:eastAsia="仿宋_GB2312" w:cs="仿宋_GB2312" w:hint="eastAsia"/>
                <w:bCs/>
                <w:spacing w:val="6"/>
                <w:kern w:val="2"/>
                <w:lang w:val="en-US"/>
              </w:rPr>
              <w:t>MP4</w:t>
            </w:r>
            <w:r>
              <w:rPr>
                <w:rFonts w:eastAsia="仿宋_GB2312" w:cs="仿宋_GB2312" w:hint="eastAsia"/>
                <w:bCs/>
                <w:spacing w:val="6"/>
                <w:kern w:val="2"/>
                <w:lang w:val="en-US"/>
              </w:rPr>
              <w:t>格式，时长短视频控制在</w:t>
            </w:r>
            <w:r>
              <w:rPr>
                <w:rFonts w:eastAsia="仿宋_GB2312" w:cs="仿宋_GB2312" w:hint="eastAsia"/>
                <w:bCs/>
                <w:spacing w:val="6"/>
                <w:kern w:val="2"/>
                <w:lang w:val="en-US"/>
              </w:rPr>
              <w:t>1</w:t>
            </w:r>
            <w:r>
              <w:rPr>
                <w:rFonts w:eastAsia="仿宋_GB2312" w:cs="仿宋_GB2312" w:hint="eastAsia"/>
                <w:bCs/>
                <w:spacing w:val="6"/>
                <w:kern w:val="2"/>
                <w:lang w:val="en-US"/>
              </w:rPr>
              <w:t>分钟内、专题科普视频控制在</w:t>
            </w:r>
            <w:r>
              <w:rPr>
                <w:rFonts w:eastAsia="仿宋_GB2312" w:cs="仿宋_GB2312" w:hint="eastAsia"/>
                <w:bCs/>
                <w:spacing w:val="6"/>
                <w:kern w:val="2"/>
                <w:lang w:val="en-US"/>
              </w:rPr>
              <w:t>5</w:t>
            </w:r>
            <w:r>
              <w:rPr>
                <w:rFonts w:eastAsia="仿宋_GB2312" w:cs="仿宋_GB2312" w:hint="eastAsia"/>
                <w:bCs/>
                <w:spacing w:val="6"/>
                <w:kern w:val="2"/>
                <w:lang w:val="en-US"/>
              </w:rPr>
              <w:t>分钟内；单个文件大小不超过</w:t>
            </w:r>
            <w:r>
              <w:rPr>
                <w:rFonts w:eastAsia="仿宋_GB2312" w:cs="仿宋_GB2312" w:hint="eastAsia"/>
                <w:bCs/>
                <w:spacing w:val="6"/>
                <w:kern w:val="2"/>
                <w:lang w:val="en-US"/>
              </w:rPr>
              <w:t>200M</w:t>
            </w:r>
            <w:r>
              <w:rPr>
                <w:rFonts w:eastAsia="仿宋_GB2312" w:cs="仿宋_GB2312" w:hint="eastAsia"/>
                <w:bCs/>
                <w:spacing w:val="6"/>
                <w:kern w:val="2"/>
                <w:lang w:val="en-US"/>
              </w:rPr>
              <w:t>。</w:t>
            </w:r>
          </w:p>
        </w:tc>
      </w:tr>
      <w:tr w:rsidR="00922B86" w14:paraId="32F63EB4"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7B2B47"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作品评审</w:t>
            </w:r>
          </w:p>
          <w:p w14:paraId="70323DF4"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D36BE8"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（一）赛道一：花园式空间设计评审标准</w:t>
            </w:r>
          </w:p>
          <w:p w14:paraId="212AFFF9"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文化融合与在地性（</w:t>
            </w:r>
            <w:r>
              <w:rPr>
                <w:rFonts w:eastAsia="仿宋_GB2312" w:cs="仿宋_GB2312" w:hint="eastAsia"/>
                <w:bCs/>
                <w:spacing w:val="6"/>
                <w:kern w:val="2"/>
                <w:lang w:val="en-US"/>
              </w:rPr>
              <w:t>25%</w:t>
            </w:r>
            <w:r>
              <w:rPr>
                <w:rFonts w:eastAsia="仿宋_GB2312" w:cs="仿宋_GB2312" w:hint="eastAsia"/>
                <w:bCs/>
                <w:spacing w:val="6"/>
                <w:kern w:val="2"/>
                <w:lang w:val="en-US"/>
              </w:rPr>
              <w:t>）：设计贴合馆内实际空间特征，凸显园林文化底蕴与首都地域特色，彰显花园城市建设的园林魅力与创新活力。</w:t>
            </w:r>
          </w:p>
          <w:p w14:paraId="5E4C1AD2"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2.</w:t>
            </w:r>
            <w:r>
              <w:rPr>
                <w:rFonts w:eastAsia="仿宋_GB2312" w:cs="仿宋_GB2312" w:hint="eastAsia"/>
                <w:bCs/>
                <w:spacing w:val="6"/>
                <w:kern w:val="2"/>
                <w:lang w:val="en-US"/>
              </w:rPr>
              <w:t>生态技术与落地性（</w:t>
            </w:r>
            <w:r>
              <w:rPr>
                <w:rFonts w:eastAsia="仿宋_GB2312" w:cs="仿宋_GB2312" w:hint="eastAsia"/>
                <w:bCs/>
                <w:spacing w:val="6"/>
                <w:kern w:val="2"/>
                <w:lang w:val="en-US"/>
              </w:rPr>
              <w:t>25%</w:t>
            </w:r>
            <w:r>
              <w:rPr>
                <w:rFonts w:eastAsia="仿宋_GB2312" w:cs="仿宋_GB2312" w:hint="eastAsia"/>
                <w:bCs/>
                <w:spacing w:val="6"/>
                <w:kern w:val="2"/>
                <w:lang w:val="en-US"/>
              </w:rPr>
              <w:t>）：优先选用乡土及馆内特色植物，融入生态节水、低碳环保等现代园林技术；设计方案符合馆内基础条件，施工工艺可行，具备实际落地实施价值。</w:t>
            </w:r>
          </w:p>
          <w:p w14:paraId="315B31AB"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3.</w:t>
            </w:r>
            <w:r>
              <w:rPr>
                <w:rFonts w:eastAsia="仿宋_GB2312" w:cs="仿宋_GB2312" w:hint="eastAsia"/>
                <w:bCs/>
                <w:spacing w:val="6"/>
                <w:kern w:val="2"/>
                <w:lang w:val="en-US"/>
              </w:rPr>
              <w:t>创意性与景观价值（</w:t>
            </w:r>
            <w:r>
              <w:rPr>
                <w:rFonts w:eastAsia="仿宋_GB2312" w:cs="仿宋_GB2312" w:hint="eastAsia"/>
                <w:bCs/>
                <w:spacing w:val="6"/>
                <w:kern w:val="2"/>
                <w:lang w:val="en-US"/>
              </w:rPr>
              <w:t>20%</w:t>
            </w:r>
            <w:r>
              <w:rPr>
                <w:rFonts w:eastAsia="仿宋_GB2312" w:cs="仿宋_GB2312" w:hint="eastAsia"/>
                <w:bCs/>
                <w:spacing w:val="6"/>
                <w:kern w:val="2"/>
                <w:lang w:val="en-US"/>
              </w:rPr>
              <w:t>）：设计理念新颖，打造兼具实用性与观赏性的微场景；实现馆内景观“点上出彩”，与周边现有景观衔接自然，提升整体园林景观品质。</w:t>
            </w:r>
          </w:p>
          <w:p w14:paraId="59CEBFE8"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4.</w:t>
            </w:r>
            <w:r>
              <w:rPr>
                <w:rFonts w:eastAsia="仿宋_GB2312" w:cs="仿宋_GB2312" w:hint="eastAsia"/>
                <w:bCs/>
                <w:spacing w:val="6"/>
                <w:kern w:val="2"/>
                <w:lang w:val="en-US"/>
              </w:rPr>
              <w:t>功能布局与人文关怀（</w:t>
            </w:r>
            <w:r>
              <w:rPr>
                <w:rFonts w:eastAsia="仿宋_GB2312" w:cs="仿宋_GB2312" w:hint="eastAsia"/>
                <w:bCs/>
                <w:spacing w:val="6"/>
                <w:kern w:val="2"/>
                <w:lang w:val="en-US"/>
              </w:rPr>
              <w:t>15%</w:t>
            </w:r>
            <w:r>
              <w:rPr>
                <w:rFonts w:eastAsia="仿宋_GB2312" w:cs="仿宋_GB2312" w:hint="eastAsia"/>
                <w:bCs/>
                <w:spacing w:val="6"/>
                <w:kern w:val="2"/>
                <w:lang w:val="en-US"/>
              </w:rPr>
              <w:t>）：功能布局合理，满足游客文化体验、休闲互动等需求；兼顾不同人群使用需求，提升博物馆公共服务能力。</w:t>
            </w:r>
          </w:p>
          <w:p w14:paraId="263CA35C"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5.</w:t>
            </w:r>
            <w:r>
              <w:rPr>
                <w:rFonts w:eastAsia="仿宋_GB2312" w:cs="仿宋_GB2312" w:hint="eastAsia"/>
                <w:bCs/>
                <w:spacing w:val="6"/>
                <w:kern w:val="2"/>
                <w:lang w:val="en-US"/>
              </w:rPr>
              <w:t>设计表达与完整性（</w:t>
            </w:r>
            <w:r>
              <w:rPr>
                <w:rFonts w:eastAsia="仿宋_GB2312" w:cs="仿宋_GB2312" w:hint="eastAsia"/>
                <w:bCs/>
                <w:spacing w:val="6"/>
                <w:kern w:val="2"/>
                <w:lang w:val="en-US"/>
              </w:rPr>
              <w:t>15%</w:t>
            </w:r>
            <w:r>
              <w:rPr>
                <w:rFonts w:eastAsia="仿宋_GB2312" w:cs="仿宋_GB2312" w:hint="eastAsia"/>
                <w:bCs/>
                <w:spacing w:val="6"/>
                <w:kern w:val="2"/>
                <w:lang w:val="en-US"/>
              </w:rPr>
              <w:t>）：提交图纸规范清晰，标注具体区位与衔接关系；设计说明完整，技术指标明确，图文能精准传达设计意图。</w:t>
            </w:r>
          </w:p>
          <w:p w14:paraId="7B418E90"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（二）赛道二：园林文创产品设计评审标准</w:t>
            </w:r>
          </w:p>
          <w:p w14:paraId="4356CF0F"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文化提取与转化（</w:t>
            </w:r>
            <w:r>
              <w:rPr>
                <w:rFonts w:eastAsia="仿宋_GB2312" w:cs="仿宋_GB2312" w:hint="eastAsia"/>
                <w:bCs/>
                <w:spacing w:val="6"/>
                <w:kern w:val="2"/>
                <w:lang w:val="en-US"/>
              </w:rPr>
              <w:t>30%</w:t>
            </w:r>
            <w:r>
              <w:rPr>
                <w:rFonts w:eastAsia="仿宋_GB2312" w:cs="仿宋_GB2312" w:hint="eastAsia"/>
                <w:bCs/>
                <w:spacing w:val="6"/>
                <w:kern w:val="2"/>
                <w:lang w:val="en-US"/>
              </w:rPr>
              <w:t>）：文化元素提取精准且创意转化新颖，深度体现园林文化内涵。</w:t>
            </w:r>
          </w:p>
          <w:p w14:paraId="647C02ED"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2.</w:t>
            </w:r>
            <w:r>
              <w:rPr>
                <w:rFonts w:eastAsia="仿宋_GB2312" w:cs="仿宋_GB2312" w:hint="eastAsia"/>
                <w:bCs/>
                <w:spacing w:val="6"/>
                <w:kern w:val="2"/>
                <w:lang w:val="en-US"/>
              </w:rPr>
              <w:t>创意性与审美价值（</w:t>
            </w:r>
            <w:r>
              <w:rPr>
                <w:rFonts w:eastAsia="仿宋_GB2312" w:cs="仿宋_GB2312" w:hint="eastAsia"/>
                <w:bCs/>
                <w:spacing w:val="6"/>
                <w:kern w:val="2"/>
                <w:lang w:val="en-US"/>
              </w:rPr>
              <w:t>20%</w:t>
            </w:r>
            <w:r>
              <w:rPr>
                <w:rFonts w:eastAsia="仿宋_GB2312" w:cs="仿宋_GB2312" w:hint="eastAsia"/>
                <w:bCs/>
                <w:spacing w:val="6"/>
                <w:kern w:val="2"/>
                <w:lang w:val="en-US"/>
              </w:rPr>
              <w:t>）：设计理念独特，造型、视觉呈现符合现代审美；跨界融合设计有亮点，视觉文创具备强传播性，数字文创互动形式有新意。</w:t>
            </w:r>
          </w:p>
          <w:p w14:paraId="09CFC7CB"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3.</w:t>
            </w:r>
            <w:r>
              <w:rPr>
                <w:rFonts w:eastAsia="仿宋_GB2312" w:cs="仿宋_GB2312" w:hint="eastAsia"/>
                <w:bCs/>
                <w:spacing w:val="6"/>
                <w:kern w:val="2"/>
                <w:lang w:val="en-US"/>
              </w:rPr>
              <w:t>实用性与可行性（</w:t>
            </w:r>
            <w:r>
              <w:rPr>
                <w:rFonts w:eastAsia="仿宋_GB2312" w:cs="仿宋_GB2312" w:hint="eastAsia"/>
                <w:bCs/>
                <w:spacing w:val="6"/>
                <w:kern w:val="2"/>
                <w:lang w:val="en-US"/>
              </w:rPr>
              <w:t>20%</w:t>
            </w:r>
            <w:r>
              <w:rPr>
                <w:rFonts w:eastAsia="仿宋_GB2312" w:cs="仿宋_GB2312" w:hint="eastAsia"/>
                <w:bCs/>
                <w:spacing w:val="6"/>
                <w:kern w:val="2"/>
                <w:lang w:val="en-US"/>
              </w:rPr>
              <w:t>）：实用文创考虑生产制作可行性与成本控制，符合产品质量标准；数字文创技术实现合理，可结合馆内游览场景设计互动功能；海报设计需适配印刷与线上传播。</w:t>
            </w:r>
          </w:p>
          <w:p w14:paraId="5C7CFF40"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lastRenderedPageBreak/>
              <w:t>4.</w:t>
            </w:r>
            <w:r>
              <w:rPr>
                <w:rFonts w:eastAsia="仿宋_GB2312" w:cs="仿宋_GB2312" w:hint="eastAsia"/>
                <w:bCs/>
                <w:spacing w:val="6"/>
                <w:kern w:val="2"/>
                <w:lang w:val="en-US"/>
              </w:rPr>
              <w:t>市场适配与传播价值（</w:t>
            </w:r>
            <w:r>
              <w:rPr>
                <w:rFonts w:eastAsia="仿宋_GB2312" w:cs="仿宋_GB2312" w:hint="eastAsia"/>
                <w:bCs/>
                <w:spacing w:val="6"/>
                <w:kern w:val="2"/>
                <w:lang w:val="en-US"/>
              </w:rPr>
              <w:t>15%</w:t>
            </w:r>
            <w:r>
              <w:rPr>
                <w:rFonts w:eastAsia="仿宋_GB2312" w:cs="仿宋_GB2312" w:hint="eastAsia"/>
                <w:bCs/>
                <w:spacing w:val="6"/>
                <w:kern w:val="2"/>
                <w:lang w:val="en-US"/>
              </w:rPr>
              <w:t>）：产品定位清晰，符合大众消费需求与市场推广前景。海报类作品需具备良好的传播潜力，适宜用作馆内展览宣传与线上推广。</w:t>
            </w:r>
          </w:p>
          <w:p w14:paraId="72424087"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5.</w:t>
            </w:r>
            <w:r>
              <w:rPr>
                <w:rFonts w:eastAsia="仿宋_GB2312" w:cs="仿宋_GB2312" w:hint="eastAsia"/>
                <w:bCs/>
                <w:spacing w:val="6"/>
                <w:kern w:val="2"/>
                <w:lang w:val="en-US"/>
              </w:rPr>
              <w:t>设计表达与完整性（</w:t>
            </w:r>
            <w:r>
              <w:rPr>
                <w:rFonts w:eastAsia="仿宋_GB2312" w:cs="仿宋_GB2312" w:hint="eastAsia"/>
                <w:bCs/>
                <w:spacing w:val="6"/>
                <w:kern w:val="2"/>
                <w:lang w:val="en-US"/>
              </w:rPr>
              <w:t>15%</w:t>
            </w:r>
            <w:r>
              <w:rPr>
                <w:rFonts w:eastAsia="仿宋_GB2312" w:cs="仿宋_GB2312" w:hint="eastAsia"/>
                <w:bCs/>
                <w:spacing w:val="6"/>
                <w:kern w:val="2"/>
                <w:lang w:val="en-US"/>
              </w:rPr>
              <w:t>）：提交效果图清晰，工艺、材质、应用场景说明完整；设计说明明确文化元素、转化思路与市场价值。</w:t>
            </w:r>
          </w:p>
          <w:p w14:paraId="1EB21CC9"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（二）赛道三：园林科普视频设计评审标准</w:t>
            </w:r>
          </w:p>
          <w:p w14:paraId="63F1C484"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科普性与准确性（</w:t>
            </w:r>
            <w:r>
              <w:rPr>
                <w:rFonts w:eastAsia="仿宋_GB2312" w:cs="仿宋_GB2312" w:hint="eastAsia"/>
                <w:bCs/>
                <w:spacing w:val="6"/>
                <w:kern w:val="2"/>
                <w:lang w:val="en-US"/>
              </w:rPr>
              <w:t>30%</w:t>
            </w:r>
            <w:r>
              <w:rPr>
                <w:rFonts w:eastAsia="仿宋_GB2312" w:cs="仿宋_GB2312" w:hint="eastAsia"/>
                <w:bCs/>
                <w:spacing w:val="6"/>
                <w:kern w:val="2"/>
                <w:lang w:val="en-US"/>
              </w:rPr>
              <w:t>）：园林科普知识点提取准确、讲解专业，内容考据严谨，符合博物馆科普传播要求。</w:t>
            </w:r>
          </w:p>
          <w:p w14:paraId="52A6CD50"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2.</w:t>
            </w:r>
            <w:r>
              <w:rPr>
                <w:rFonts w:eastAsia="仿宋_GB2312" w:cs="仿宋_GB2312" w:hint="eastAsia"/>
                <w:bCs/>
                <w:spacing w:val="6"/>
                <w:kern w:val="2"/>
                <w:lang w:val="en-US"/>
              </w:rPr>
              <w:t>创意性与艺术性（</w:t>
            </w:r>
            <w:r>
              <w:rPr>
                <w:rFonts w:eastAsia="仿宋_GB2312" w:cs="仿宋_GB2312" w:hint="eastAsia"/>
                <w:bCs/>
                <w:spacing w:val="6"/>
                <w:kern w:val="2"/>
                <w:lang w:val="en-US"/>
              </w:rPr>
              <w:t>25%</w:t>
            </w:r>
            <w:r>
              <w:rPr>
                <w:rFonts w:eastAsia="仿宋_GB2312" w:cs="仿宋_GB2312" w:hint="eastAsia"/>
                <w:bCs/>
                <w:spacing w:val="6"/>
                <w:kern w:val="2"/>
                <w:lang w:val="en-US"/>
              </w:rPr>
              <w:t>）：视频创作手法新颖，剪辑、镜头运用有巧思，画面质感佳，可适当运用动画、特效增强趣味性，兼具审美价值与记忆点。</w:t>
            </w:r>
          </w:p>
          <w:p w14:paraId="6CE5B020"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3.</w:t>
            </w:r>
            <w:r>
              <w:rPr>
                <w:rFonts w:eastAsia="仿宋_GB2312" w:cs="仿宋_GB2312" w:hint="eastAsia"/>
                <w:bCs/>
                <w:spacing w:val="6"/>
                <w:kern w:val="2"/>
                <w:lang w:val="en-US"/>
              </w:rPr>
              <w:t>贴合性与传播性（</w:t>
            </w:r>
            <w:r>
              <w:rPr>
                <w:rFonts w:eastAsia="仿宋_GB2312" w:cs="仿宋_GB2312" w:hint="eastAsia"/>
                <w:bCs/>
                <w:spacing w:val="6"/>
                <w:kern w:val="2"/>
                <w:lang w:val="en-US"/>
              </w:rPr>
              <w:t>20%</w:t>
            </w:r>
            <w:r>
              <w:rPr>
                <w:rFonts w:eastAsia="仿宋_GB2312" w:cs="仿宋_GB2312" w:hint="eastAsia"/>
                <w:bCs/>
                <w:spacing w:val="6"/>
                <w:kern w:val="2"/>
                <w:lang w:val="en-US"/>
              </w:rPr>
              <w:t>）：内容与我馆展览风格、园林文化内涵深度融合，符合线上线下多元传播场景需求，易于被不同年龄段受众接受，传播潜力强。</w:t>
            </w:r>
          </w:p>
          <w:p w14:paraId="0918387F"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4.</w:t>
            </w:r>
            <w:r>
              <w:rPr>
                <w:rFonts w:eastAsia="仿宋_GB2312" w:cs="仿宋_GB2312" w:hint="eastAsia"/>
                <w:bCs/>
                <w:spacing w:val="6"/>
                <w:kern w:val="2"/>
                <w:lang w:val="en-US"/>
              </w:rPr>
              <w:t>完整性与规范性（</w:t>
            </w:r>
            <w:r>
              <w:rPr>
                <w:rFonts w:eastAsia="仿宋_GB2312" w:cs="仿宋_GB2312" w:hint="eastAsia"/>
                <w:bCs/>
                <w:spacing w:val="6"/>
                <w:kern w:val="2"/>
                <w:lang w:val="en-US"/>
              </w:rPr>
              <w:t>15%</w:t>
            </w:r>
            <w:r>
              <w:rPr>
                <w:rFonts w:eastAsia="仿宋_GB2312" w:cs="仿宋_GB2312" w:hint="eastAsia"/>
                <w:bCs/>
                <w:spacing w:val="6"/>
                <w:kern w:val="2"/>
                <w:lang w:val="en-US"/>
              </w:rPr>
              <w:t>）：视频脚本、成片、创作说明完整，格式、分辨率、时长等符合提交要求，创作说明逻辑清晰。</w:t>
            </w:r>
          </w:p>
          <w:p w14:paraId="55DA1C1D"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5.</w:t>
            </w:r>
            <w:r>
              <w:rPr>
                <w:rFonts w:eastAsia="仿宋_GB2312" w:cs="仿宋_GB2312" w:hint="eastAsia"/>
                <w:bCs/>
                <w:spacing w:val="6"/>
                <w:kern w:val="2"/>
                <w:lang w:val="en-US"/>
              </w:rPr>
              <w:t>趣味性与互动性（</w:t>
            </w:r>
            <w:r>
              <w:rPr>
                <w:rFonts w:eastAsia="仿宋_GB2312" w:cs="仿宋_GB2312" w:hint="eastAsia"/>
                <w:bCs/>
                <w:spacing w:val="6"/>
                <w:kern w:val="2"/>
                <w:lang w:val="en-US"/>
              </w:rPr>
              <w:t>10%</w:t>
            </w:r>
            <w:r>
              <w:rPr>
                <w:rFonts w:eastAsia="仿宋_GB2312" w:cs="仿宋_GB2312" w:hint="eastAsia"/>
                <w:bCs/>
                <w:spacing w:val="6"/>
                <w:kern w:val="2"/>
                <w:lang w:val="en-US"/>
              </w:rPr>
              <w:t>）：作品能够增强园林科普的趣味性，调动受众参与度与探索欲，打破传统科普的刻板印象。</w:t>
            </w:r>
          </w:p>
        </w:tc>
      </w:tr>
      <w:tr w:rsidR="00922B86" w14:paraId="032392B8"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00EF9B7"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5B8109B"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该选题设置三个独立赛道，参赛团队可自主选择单个赛道参赛，也可同时参与，最终以团队的最高成绩核定奖项。</w:t>
            </w:r>
          </w:p>
          <w:p w14:paraId="057DC88F" w14:textId="77777777" w:rsidR="00922B86" w:rsidRDefault="00922B86">
            <w:pPr>
              <w:widowControl w:val="0"/>
              <w:adjustRightInd w:val="0"/>
              <w:snapToGrid w:val="0"/>
              <w:ind w:firstLineChars="200" w:firstLine="504"/>
              <w:jc w:val="both"/>
              <w:rPr>
                <w:rFonts w:eastAsia="仿宋_GB2312" w:cs="仿宋_GB2312"/>
                <w:bCs/>
                <w:spacing w:val="6"/>
                <w:kern w:val="2"/>
                <w:lang w:val="en-US"/>
              </w:rPr>
            </w:pPr>
          </w:p>
        </w:tc>
      </w:tr>
    </w:tbl>
    <w:p w14:paraId="15BC5D74"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3DDF78FC"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2EC298E"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D03A0C0"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为保障参赛团队的设计质量，助力青年学子提升设计能力，园博馆将依托园林青年人才发展联盟单位资源，组建专业指导团队，为参赛团队提供全流程、多维度的指导服务，具体措施如下：</w:t>
            </w:r>
          </w:p>
          <w:p w14:paraId="591D42AE"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1.</w:t>
            </w:r>
            <w:r>
              <w:rPr>
                <w:rFonts w:eastAsia="仿宋_GB2312" w:cs="仿宋_GB2312" w:hint="eastAsia"/>
                <w:bCs/>
                <w:spacing w:val="6"/>
                <w:kern w:val="2"/>
                <w:lang w:val="en-US"/>
              </w:rPr>
              <w:t>集中交流培训：发榜后，举办线下赛前培训会，邀请馆内高级工程师、联盟单位青年设计师、视觉设计与影视制作行业资深从业者等，围绕花园城市建设要求、园林景观设计、文创产品设计与转化（含海报设计）、园林科普内容创作、视觉传播设计技巧等核心内容开展专题分享，解读要求与评分标准，为参赛团队奠定设计基础。</w:t>
            </w:r>
          </w:p>
          <w:p w14:paraId="0296725F"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2.</w:t>
            </w:r>
            <w:r>
              <w:rPr>
                <w:rFonts w:eastAsia="仿宋_GB2312" w:cs="仿宋_GB2312" w:hint="eastAsia"/>
                <w:bCs/>
                <w:spacing w:val="6"/>
                <w:kern w:val="2"/>
                <w:lang w:val="en-US"/>
              </w:rPr>
              <w:t>实地调研指导：组织参赛团队开展实地调研，针对馆内现有景观节点做迁移指导，帮助参赛团队直观感受园林景观营建与首都花园场景建设实际需求，为设计创作提供真实素材。</w:t>
            </w:r>
          </w:p>
          <w:p w14:paraId="6903F296"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3.</w:t>
            </w:r>
            <w:r>
              <w:rPr>
                <w:rFonts w:eastAsia="仿宋_GB2312" w:cs="仿宋_GB2312" w:hint="eastAsia"/>
                <w:bCs/>
                <w:spacing w:val="6"/>
                <w:kern w:val="2"/>
                <w:lang w:val="en-US"/>
              </w:rPr>
              <w:t>一对一线上答疑：搭建竞赛专属线上指导群，参赛团队可在设计过程中随时提交问题，群内进行一对一线上答疑。</w:t>
            </w:r>
          </w:p>
          <w:p w14:paraId="23ECE169"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4.</w:t>
            </w:r>
            <w:r>
              <w:rPr>
                <w:rFonts w:eastAsia="仿宋_GB2312" w:cs="仿宋_GB2312" w:hint="eastAsia"/>
                <w:bCs/>
                <w:spacing w:val="6"/>
                <w:kern w:val="2"/>
                <w:lang w:val="en-US"/>
              </w:rPr>
              <w:t>资源开放支持：向参赛团队提供设计场地详尽数据信息、中国园林博物馆馆藏、展览陈设资源、</w:t>
            </w:r>
            <w:r>
              <w:rPr>
                <w:rFonts w:eastAsia="仿宋_GB2312" w:cs="仿宋_GB2312" w:hint="eastAsia"/>
                <w:bCs/>
                <w:spacing w:val="6"/>
                <w:kern w:val="2"/>
                <w:lang w:val="en-US"/>
              </w:rPr>
              <w:t>2026</w:t>
            </w:r>
            <w:r>
              <w:rPr>
                <w:rFonts w:eastAsia="仿宋_GB2312" w:cs="仿宋_GB2312" w:hint="eastAsia"/>
                <w:bCs/>
                <w:spacing w:val="6"/>
                <w:kern w:val="2"/>
                <w:lang w:val="en-US"/>
              </w:rPr>
              <w:t>年展览核心内容与素材、园林科普权威资料等文化讯息，为参赛团队的</w:t>
            </w:r>
            <w:r>
              <w:rPr>
                <w:rFonts w:eastAsia="仿宋_GB2312" w:cs="仿宋_GB2312" w:hint="eastAsia"/>
                <w:bCs/>
                <w:spacing w:val="6"/>
                <w:kern w:val="2"/>
                <w:lang w:val="en-US"/>
              </w:rPr>
              <w:lastRenderedPageBreak/>
              <w:t>设计与科普视频创作提供数据与素材支撑。</w:t>
            </w:r>
          </w:p>
          <w:p w14:paraId="4511181E" w14:textId="77777777" w:rsidR="00922B86" w:rsidRDefault="00922B86">
            <w:pPr>
              <w:widowControl w:val="0"/>
              <w:adjustRightInd w:val="0"/>
              <w:snapToGrid w:val="0"/>
              <w:ind w:firstLineChars="200" w:firstLine="504"/>
              <w:jc w:val="both"/>
              <w:rPr>
                <w:rFonts w:eastAsia="仿宋_GB2312" w:cs="仿宋_GB2312"/>
                <w:bCs/>
                <w:spacing w:val="6"/>
                <w:kern w:val="2"/>
                <w:lang w:val="en-US"/>
              </w:rPr>
            </w:pPr>
          </w:p>
        </w:tc>
      </w:tr>
      <w:tr w:rsidR="00922B86" w14:paraId="46FD79EA"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9641C74"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E0C5733"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一、奖项设置</w:t>
            </w:r>
          </w:p>
          <w:p w14:paraId="060390E3"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原则上设“擂主”团队</w:t>
            </w:r>
            <w:r>
              <w:rPr>
                <w:rFonts w:eastAsia="仿宋_GB2312" w:cs="仿宋_GB2312" w:hint="eastAsia"/>
                <w:bCs/>
                <w:spacing w:val="6"/>
                <w:kern w:val="2"/>
                <w:lang w:val="en-US"/>
              </w:rPr>
              <w:t>1</w:t>
            </w:r>
            <w:r>
              <w:rPr>
                <w:rFonts w:eastAsia="仿宋_GB2312" w:cs="仿宋_GB2312" w:hint="eastAsia"/>
                <w:bCs/>
                <w:spacing w:val="6"/>
                <w:kern w:val="2"/>
                <w:lang w:val="en-US"/>
              </w:rPr>
              <w:t>个，根据实际情况评出相应的特等奖、一等奖、二等奖、三等奖项目若干。</w:t>
            </w:r>
          </w:p>
          <w:p w14:paraId="6E3123D9"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二、激励措施</w:t>
            </w:r>
          </w:p>
          <w:p w14:paraId="3B9D4B9F" w14:textId="77777777" w:rsidR="00922B86" w:rsidRDefault="00000000">
            <w:pPr>
              <w:widowControl w:val="0"/>
              <w:adjustRightInd w:val="0"/>
              <w:snapToGrid w:val="0"/>
              <w:ind w:firstLineChars="200" w:firstLine="504"/>
              <w:jc w:val="both"/>
              <w:rPr>
                <w:rFonts w:eastAsia="仿宋_GB2312" w:cs="仿宋_GB2312"/>
                <w:bCs/>
                <w:spacing w:val="6"/>
                <w:kern w:val="2"/>
                <w:lang w:val="en-US"/>
              </w:rPr>
            </w:pPr>
            <w:r>
              <w:rPr>
                <w:rFonts w:eastAsia="仿宋_GB2312" w:cs="仿宋_GB2312" w:hint="eastAsia"/>
                <w:bCs/>
                <w:spacing w:val="6"/>
                <w:kern w:val="2"/>
                <w:lang w:val="en-US"/>
              </w:rPr>
              <w:t>将根据作品落地性与文化价值等选出</w:t>
            </w:r>
            <w:r>
              <w:rPr>
                <w:rFonts w:eastAsia="仿宋_GB2312" w:cs="仿宋_GB2312" w:hint="eastAsia"/>
                <w:bCs/>
                <w:spacing w:val="6"/>
                <w:kern w:val="2"/>
                <w:lang w:val="en-US"/>
              </w:rPr>
              <w:t>1</w:t>
            </w:r>
            <w:r>
              <w:rPr>
                <w:rFonts w:eastAsia="仿宋_GB2312" w:cs="仿宋_GB2312" w:hint="eastAsia"/>
                <w:bCs/>
                <w:spacing w:val="6"/>
                <w:kern w:val="2"/>
                <w:lang w:val="en-US"/>
              </w:rPr>
              <w:t>名擂主，擂主团队优先获得成果孵化、专题展览展示的机会，团队成员可获得中国园林博物馆实习推荐资格，优先参与馆内实践项目。</w:t>
            </w:r>
          </w:p>
        </w:tc>
      </w:tr>
    </w:tbl>
    <w:p w14:paraId="0BACE0F9"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6CCDFFE3"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4E18D11A"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BF68EB" w14:textId="77777777" w:rsidR="00922B86" w:rsidRDefault="00000000">
            <w:pPr>
              <w:overflowPunct w:val="0"/>
              <w:adjustRightInd w:val="0"/>
              <w:snapToGrid w:val="0"/>
              <w:spacing w:line="520" w:lineRule="exact"/>
              <w:ind w:firstLineChars="200" w:firstLine="480"/>
              <w:rPr>
                <w:rFonts w:ascii="仿宋_GB2312" w:eastAsia="仿宋_GB2312" w:hAnsi="仿宋_GB2312" w:cs="仿宋_GB2312"/>
                <w:kern w:val="2"/>
                <w:lang w:val="en-US"/>
              </w:rPr>
            </w:pPr>
            <w:r>
              <w:rPr>
                <w:rFonts w:ascii="仿宋_GB2312" w:eastAsia="仿宋_GB2312" w:hAnsi="仿宋_GB2312" w:cs="仿宋_GB2312" w:hint="eastAsia"/>
                <w:kern w:val="2"/>
                <w:lang w:val="en-US"/>
              </w:rPr>
              <w:t>一是针对传统园林空间设计与现代城市需求脱节、文创产品文化转化浅层化等行业痛点，探索传统园林文化与现代设计技术、数字技术的创新融合路径，实现 “文化表达与生态实用平衡”“在地性与创新性统一”。</w:t>
            </w:r>
          </w:p>
          <w:p w14:paraId="0ED21701" w14:textId="77777777" w:rsidR="00922B86" w:rsidRDefault="00000000">
            <w:pPr>
              <w:overflowPunct w:val="0"/>
              <w:adjustRightInd w:val="0"/>
              <w:snapToGrid w:val="0"/>
              <w:spacing w:line="520" w:lineRule="exact"/>
              <w:ind w:firstLineChars="200" w:firstLine="480"/>
              <w:rPr>
                <w:rFonts w:ascii="仿宋_GB2312" w:eastAsia="仿宋_GB2312" w:hAnsi="仿宋_GB2312" w:cs="仿宋_GB2312"/>
                <w:kern w:val="2"/>
                <w:lang w:val="en-US"/>
              </w:rPr>
            </w:pPr>
            <w:r>
              <w:rPr>
                <w:rFonts w:ascii="仿宋_GB2312" w:eastAsia="仿宋_GB2312" w:hAnsi="仿宋_GB2312" w:cs="仿宋_GB2312" w:hint="eastAsia"/>
                <w:kern w:val="2"/>
                <w:lang w:val="en-US"/>
              </w:rPr>
              <w:t>二是聚焦现代园林科技创新应用，鼓励青年探索园林低碳工艺、数字文创交互技术在园林领域的落地应用，为园林工程、文创设计与文化传播行业提供可复制、可推广的技术应用范式，推动风景园林、环境艺术等领域的设计创新与技术升级。</w:t>
            </w:r>
          </w:p>
          <w:p w14:paraId="174E22BD" w14:textId="77777777" w:rsidR="00922B86" w:rsidRDefault="00000000">
            <w:pPr>
              <w:overflowPunct w:val="0"/>
              <w:adjustRightInd w:val="0"/>
              <w:snapToGrid w:val="0"/>
              <w:spacing w:line="520" w:lineRule="exact"/>
              <w:ind w:firstLineChars="200" w:firstLine="480"/>
              <w:rPr>
                <w:rFonts w:ascii="仿宋_GB2312" w:eastAsia="仿宋_GB2312" w:hAnsi="仿宋_GB2312" w:cs="仿宋_GB2312"/>
                <w:bCs/>
                <w:color w:val="000000"/>
                <w:spacing w:val="6"/>
              </w:rPr>
            </w:pPr>
            <w:r>
              <w:rPr>
                <w:rFonts w:ascii="仿宋_GB2312" w:eastAsia="仿宋_GB2312" w:hAnsi="仿宋_GB2312" w:cs="仿宋_GB2312" w:hint="eastAsia"/>
                <w:kern w:val="2"/>
                <w:lang w:val="en-US"/>
              </w:rPr>
              <w:t>三是回应社会对有层次、有色彩、有故事、能共鸣的花园式场景的需求，为解决城市公共空间营造中生态效益、文化价值与市民体验协同提升，以及传统文化科普传播中专业性与大众性平衡的时代课题提供青年智慧与实践方案。</w:t>
            </w:r>
          </w:p>
        </w:tc>
      </w:tr>
      <w:tr w:rsidR="00922B86" w14:paraId="17461F86"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C92A83"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10A2E2" w14:textId="77777777" w:rsidR="00922B86" w:rsidRDefault="00000000">
            <w:pPr>
              <w:overflowPunct w:val="0"/>
              <w:adjustRightInd w:val="0"/>
              <w:snapToGrid w:val="0"/>
              <w:spacing w:line="520" w:lineRule="exact"/>
              <w:ind w:firstLineChars="200" w:firstLine="480"/>
              <w:rPr>
                <w:rFonts w:ascii="仿宋_GB2312" w:eastAsia="仿宋_GB2312" w:hAnsi="仿宋_GB2312" w:cs="仿宋_GB2312"/>
                <w:kern w:val="2"/>
                <w:lang w:val="en-US"/>
              </w:rPr>
            </w:pPr>
            <w:r>
              <w:rPr>
                <w:rFonts w:ascii="仿宋_GB2312" w:eastAsia="仿宋_GB2312" w:hAnsi="仿宋_GB2312" w:cs="仿宋_GB2312" w:hint="eastAsia"/>
                <w:kern w:val="2"/>
                <w:lang w:val="en-US"/>
              </w:rPr>
              <w:t>一是丰富中国园林博物馆的游览体验与文创产品体系，提升场馆吸引力与运营效益，孵化的文创产品可形成特色文化IP；</w:t>
            </w:r>
          </w:p>
          <w:p w14:paraId="36B68214" w14:textId="77777777" w:rsidR="00922B86" w:rsidRDefault="00000000">
            <w:pPr>
              <w:overflowPunct w:val="0"/>
              <w:adjustRightInd w:val="0"/>
              <w:snapToGrid w:val="0"/>
              <w:spacing w:line="520" w:lineRule="exact"/>
              <w:ind w:firstLineChars="200" w:firstLine="480"/>
              <w:rPr>
                <w:rFonts w:ascii="仿宋_GB2312" w:eastAsia="仿宋_GB2312" w:hAnsi="仿宋_GB2312" w:cs="仿宋_GB2312"/>
                <w:kern w:val="2"/>
                <w:lang w:val="en-US"/>
              </w:rPr>
            </w:pPr>
            <w:r>
              <w:rPr>
                <w:rFonts w:ascii="仿宋_GB2312" w:eastAsia="仿宋_GB2312" w:hAnsi="仿宋_GB2312" w:cs="仿宋_GB2312" w:hint="eastAsia"/>
                <w:kern w:val="2"/>
                <w:lang w:val="en-US"/>
              </w:rPr>
              <w:t>二是深度践行花园城市建设理念，打造兼具生态价值与文化内涵的城市公共空间样本，提升市民幸福感与归属感，生态</w:t>
            </w:r>
            <w:r>
              <w:rPr>
                <w:rFonts w:ascii="仿宋_GB2312" w:eastAsia="仿宋_GB2312" w:hAnsi="仿宋_GB2312" w:cs="仿宋_GB2312" w:hint="eastAsia"/>
                <w:kern w:val="2"/>
                <w:lang w:val="en-US"/>
              </w:rPr>
              <w:lastRenderedPageBreak/>
              <w:t>化空间设计方案可为城市园林建设提供低成本、高适配的参考样本，降低同类项目的设计与施工成本；</w:t>
            </w:r>
          </w:p>
          <w:p w14:paraId="40B6B3AC" w14:textId="77777777" w:rsidR="00922B86" w:rsidRDefault="00000000">
            <w:pPr>
              <w:overflowPunct w:val="0"/>
              <w:adjustRightInd w:val="0"/>
              <w:snapToGrid w:val="0"/>
              <w:spacing w:line="520" w:lineRule="exact"/>
              <w:ind w:firstLineChars="200" w:firstLine="480"/>
              <w:rPr>
                <w:rFonts w:ascii="仿宋_GB2312" w:eastAsia="仿宋_GB2312" w:hAnsi="仿宋_GB2312" w:cs="仿宋_GB2312"/>
                <w:kern w:val="2"/>
                <w:lang w:val="en-US"/>
              </w:rPr>
            </w:pPr>
            <w:r>
              <w:rPr>
                <w:rFonts w:ascii="仿宋_GB2312" w:eastAsia="仿宋_GB2312" w:hAnsi="仿宋_GB2312" w:cs="仿宋_GB2312" w:hint="eastAsia"/>
                <w:kern w:val="2"/>
                <w:lang w:val="en-US"/>
              </w:rPr>
              <w:t>三是推动中国传统园林文化的创造性转化与创新性发展，通过青年设计力量让传统文化贴近大众生活，增强文化自信与文化认同感；</w:t>
            </w:r>
          </w:p>
          <w:p w14:paraId="76320D23" w14:textId="77777777" w:rsidR="00922B86" w:rsidRDefault="00000000">
            <w:pPr>
              <w:overflowPunct w:val="0"/>
              <w:adjustRightInd w:val="0"/>
              <w:snapToGrid w:val="0"/>
              <w:spacing w:line="520" w:lineRule="exact"/>
              <w:ind w:firstLineChars="200" w:firstLine="480"/>
              <w:rPr>
                <w:rFonts w:ascii="仿宋_GB2312" w:eastAsia="仿宋_GB2312" w:hAnsi="仿宋_GB2312" w:cs="仿宋_GB2312"/>
                <w:bCs/>
                <w:color w:val="000000"/>
                <w:spacing w:val="6"/>
              </w:rPr>
            </w:pPr>
            <w:r>
              <w:rPr>
                <w:rFonts w:ascii="仿宋_GB2312" w:eastAsia="仿宋_GB2312" w:hAnsi="仿宋_GB2312" w:cs="仿宋_GB2312" w:hint="eastAsia"/>
                <w:kern w:val="2"/>
                <w:lang w:val="en-US"/>
              </w:rPr>
              <w:t>四是搭建高校与行业的实践桥梁，培养兼具文化素养、创新能力与实践精神的复合型人才，涵盖园林设计、文创研发、视觉传播、视频创作等多个领域，为园林文化传承与城市建设注入青春动能，为青年创业就业提供实践载体与机遇。</w:t>
            </w:r>
          </w:p>
        </w:tc>
      </w:tr>
    </w:tbl>
    <w:p w14:paraId="17D02D7C" w14:textId="77777777" w:rsidR="00922B86" w:rsidRDefault="00000000">
      <w:pPr>
        <w:widowControl w:val="0"/>
        <w:rPr>
          <w:rFonts w:ascii="仿宋_GB2312" w:eastAsia="仿宋_GB2312"/>
          <w:bCs/>
          <w:sz w:val="32"/>
          <w:szCs w:val="32"/>
          <w:lang w:val="en-US"/>
        </w:rPr>
      </w:pPr>
      <w:r>
        <w:rPr>
          <w:rFonts w:ascii="仿宋_GB2312" w:eastAsia="仿宋_GB2312" w:hint="eastAsia"/>
          <w:bCs/>
          <w:sz w:val="32"/>
          <w:szCs w:val="32"/>
          <w:lang w:val="en-US"/>
        </w:rPr>
        <w:lastRenderedPageBreak/>
        <w:br w:type="page"/>
      </w:r>
    </w:p>
    <w:p w14:paraId="759705BD" w14:textId="77777777" w:rsidR="00922B86" w:rsidRDefault="00000000">
      <w:pPr>
        <w:widowControl w:val="0"/>
        <w:spacing w:line="560" w:lineRule="exact"/>
        <w:jc w:val="center"/>
        <w:rPr>
          <w:rFonts w:eastAsia="方正小标宋简体" w:cs="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cs="方正小标宋简体"/>
          <w:bCs/>
          <w:kern w:val="2"/>
          <w:sz w:val="44"/>
          <w:szCs w:val="32"/>
          <w:lang w:val="en-US"/>
        </w:rPr>
        <w:t>专项赛</w:t>
      </w:r>
    </w:p>
    <w:p w14:paraId="464F19D0" w14:textId="77777777" w:rsidR="00922B86" w:rsidRDefault="00000000">
      <w:pPr>
        <w:widowControl w:val="0"/>
        <w:spacing w:line="560" w:lineRule="exact"/>
        <w:jc w:val="center"/>
        <w:rPr>
          <w:rFonts w:eastAsia="方正小标宋简体" w:cs="方正小标宋简体"/>
          <w:bCs/>
          <w:kern w:val="2"/>
          <w:sz w:val="44"/>
          <w:szCs w:val="32"/>
          <w:lang w:val="en-US"/>
        </w:rPr>
      </w:pPr>
      <w:r>
        <w:rPr>
          <w:rFonts w:eastAsia="方正小标宋简体" w:cs="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02</w:t>
      </w:r>
    </w:p>
    <w:p w14:paraId="002C608C"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391CEEE6"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55E3E957" w14:textId="77777777">
        <w:trPr>
          <w:trHeight w:val="582"/>
          <w:jc w:val="center"/>
        </w:trPr>
        <w:tc>
          <w:tcPr>
            <w:tcW w:w="1668" w:type="dxa"/>
            <w:vAlign w:val="center"/>
          </w:tcPr>
          <w:p w14:paraId="14434B2E"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760B6F67" w14:textId="77777777" w:rsidR="00922B86" w:rsidRDefault="00000000">
            <w:pPr>
              <w:widowControl w:val="0"/>
              <w:wordWrap w:val="0"/>
              <w:adjustRightInd w:val="0"/>
              <w:snapToGrid w:val="0"/>
              <w:jc w:val="center"/>
              <w:rPr>
                <w:rFonts w:ascii="仿宋_GB2312" w:eastAsia="仿宋_GB2312" w:hAnsi="仿宋_GB2312" w:cs="仿宋_GB2312"/>
                <w:lang w:val="en-US"/>
              </w:rPr>
            </w:pPr>
            <w:r>
              <w:rPr>
                <w:rFonts w:ascii="仿宋_GB2312" w:eastAsia="仿宋_GB2312" w:hAnsi="仿宋_GB2312" w:cs="仿宋_GB2312" w:hint="eastAsia"/>
                <w:bCs/>
                <w:spacing w:val="6"/>
                <w:szCs w:val="28"/>
                <w:lang w:val="en-US"/>
              </w:rPr>
              <w:t>北京市应急管理科学技术研究院</w:t>
            </w:r>
          </w:p>
        </w:tc>
      </w:tr>
      <w:tr w:rsidR="00922B86" w14:paraId="28BF0BFB" w14:textId="77777777">
        <w:trPr>
          <w:trHeight w:val="582"/>
          <w:jc w:val="center"/>
        </w:trPr>
        <w:tc>
          <w:tcPr>
            <w:tcW w:w="1668" w:type="dxa"/>
            <w:vAlign w:val="center"/>
          </w:tcPr>
          <w:p w14:paraId="46B85082"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1FAA9FF2"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市级机关</w:t>
            </w:r>
          </w:p>
        </w:tc>
      </w:tr>
      <w:tr w:rsidR="00922B86" w14:paraId="4F86B3B2" w14:textId="77777777">
        <w:trPr>
          <w:trHeight w:val="567"/>
          <w:jc w:val="center"/>
        </w:trPr>
        <w:tc>
          <w:tcPr>
            <w:tcW w:w="1668" w:type="dxa"/>
            <w:vAlign w:val="center"/>
          </w:tcPr>
          <w:p w14:paraId="74A62AC0"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77A80E82" w14:textId="77777777" w:rsidR="00922B86" w:rsidRDefault="00000000">
            <w:pPr>
              <w:widowControl w:val="0"/>
              <w:wordWrap w:val="0"/>
              <w:adjustRightInd w:val="0"/>
              <w:jc w:val="center"/>
              <w:rPr>
                <w:rFonts w:ascii="仿宋_GB2312" w:eastAsia="仿宋_GB2312" w:hAnsi="仿宋_GB2312" w:cs="仿宋_GB2312"/>
              </w:rPr>
            </w:pPr>
            <w:r>
              <w:rPr>
                <w:rFonts w:ascii="仿宋_GB2312" w:eastAsia="仿宋_GB2312" w:hAnsi="仿宋_GB2312" w:cs="仿宋_GB2312" w:hint="eastAsia"/>
              </w:rPr>
              <w:t>北京市通州区</w:t>
            </w:r>
            <w:r>
              <w:rPr>
                <w:rFonts w:ascii="仿宋_GB2312" w:eastAsia="仿宋_GB2312" w:hAnsi="仿宋_GB2312" w:cs="仿宋_GB2312" w:hint="eastAsia"/>
                <w:lang w:val="en-US"/>
              </w:rPr>
              <w:t>宏安街1</w:t>
            </w:r>
            <w:r>
              <w:rPr>
                <w:rFonts w:ascii="仿宋_GB2312" w:eastAsia="仿宋_GB2312" w:hAnsi="仿宋_GB2312" w:cs="仿宋_GB2312" w:hint="eastAsia"/>
              </w:rPr>
              <w:t>号</w:t>
            </w:r>
          </w:p>
        </w:tc>
      </w:tr>
      <w:tr w:rsidR="00922B86" w14:paraId="0470C04A" w14:textId="77777777">
        <w:trPr>
          <w:trHeight w:val="1242"/>
          <w:jc w:val="center"/>
        </w:trPr>
        <w:tc>
          <w:tcPr>
            <w:tcW w:w="1668" w:type="dxa"/>
            <w:vAlign w:val="center"/>
          </w:tcPr>
          <w:p w14:paraId="5DEBF809"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6A39F13C" w14:textId="77777777" w:rsidR="00922B86" w:rsidRDefault="00000000">
            <w:pPr>
              <w:widowControl w:val="0"/>
              <w:wordWrap w:val="0"/>
              <w:adjustRightInd w:val="0"/>
              <w:snapToGrid w:val="0"/>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lang w:val="en-US"/>
              </w:rPr>
              <w:t>北京市应急管理科学技术研究院承担本市应急管理、安全生产、防灾减灾救灾等方面科学研究、技术支撑、宣传教育等工作；承担危险化学品登记注册，以及相关资格考试和注册管理等方面事务性工作。</w:t>
            </w:r>
          </w:p>
        </w:tc>
      </w:tr>
      <w:tr w:rsidR="00922B86" w14:paraId="2CE36960" w14:textId="77777777">
        <w:trPr>
          <w:trHeight w:val="535"/>
          <w:jc w:val="center"/>
        </w:trPr>
        <w:tc>
          <w:tcPr>
            <w:tcW w:w="1668" w:type="dxa"/>
            <w:vAlign w:val="center"/>
          </w:tcPr>
          <w:p w14:paraId="267926DE"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6DA238F8"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周圆、张英</w:t>
            </w:r>
          </w:p>
        </w:tc>
        <w:tc>
          <w:tcPr>
            <w:tcW w:w="1073" w:type="dxa"/>
            <w:vAlign w:val="center"/>
          </w:tcPr>
          <w:p w14:paraId="7B0178F6"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3C889906" w14:textId="77777777" w:rsidR="00922B86" w:rsidRDefault="00000000">
            <w:pPr>
              <w:widowControl w:val="0"/>
              <w:wordWrap w:val="0"/>
              <w:adjustRightInd w:val="0"/>
              <w:jc w:val="center"/>
              <w:rPr>
                <w:rFonts w:eastAsia="方正仿宋简体"/>
              </w:rPr>
            </w:pPr>
            <w:r>
              <w:rPr>
                <w:rFonts w:eastAsia="方正仿宋简体" w:hint="eastAsia"/>
              </w:rPr>
              <w:t>科长、研究员</w:t>
            </w:r>
          </w:p>
        </w:tc>
      </w:tr>
      <w:tr w:rsidR="00922B86" w14:paraId="6F50DCC9" w14:textId="77777777">
        <w:trPr>
          <w:trHeight w:val="787"/>
          <w:jc w:val="center"/>
        </w:trPr>
        <w:tc>
          <w:tcPr>
            <w:tcW w:w="1668" w:type="dxa"/>
            <w:vAlign w:val="center"/>
          </w:tcPr>
          <w:p w14:paraId="7761E3F6"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3F736332"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eastAsia="仿宋_GB2312"/>
                <w:bCs/>
                <w:spacing w:val="6"/>
                <w:szCs w:val="28"/>
                <w:lang w:val="en-US"/>
              </w:rPr>
              <w:t>55575877,55573180</w:t>
            </w:r>
          </w:p>
        </w:tc>
        <w:tc>
          <w:tcPr>
            <w:tcW w:w="1073" w:type="dxa"/>
            <w:vAlign w:val="center"/>
          </w:tcPr>
          <w:p w14:paraId="260AF02D"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微信</w:t>
            </w:r>
          </w:p>
        </w:tc>
        <w:tc>
          <w:tcPr>
            <w:tcW w:w="2783" w:type="dxa"/>
            <w:vAlign w:val="center"/>
          </w:tcPr>
          <w:p w14:paraId="05B00194" w14:textId="77777777" w:rsidR="00922B86" w:rsidRDefault="00000000">
            <w:pPr>
              <w:widowControl w:val="0"/>
              <w:wordWrap w:val="0"/>
              <w:adjustRightInd w:val="0"/>
              <w:jc w:val="center"/>
              <w:rPr>
                <w:rFonts w:eastAsia="方正仿宋简体"/>
                <w:lang w:val="en-US"/>
              </w:rPr>
            </w:pPr>
            <w:r>
              <w:rPr>
                <w:rFonts w:eastAsia="方正仿宋简体"/>
                <w:lang w:val="en-US"/>
              </w:rPr>
              <w:t>仅限赛事沟通使用</w:t>
            </w:r>
          </w:p>
        </w:tc>
      </w:tr>
    </w:tbl>
    <w:p w14:paraId="53E3E774"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7DC1641C" w14:textId="77777777">
        <w:trPr>
          <w:trHeight w:val="135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ECD1EC4"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F079FE8" w14:textId="77777777" w:rsidR="00922B86" w:rsidRDefault="00000000">
            <w:pPr>
              <w:widowControl w:val="0"/>
              <w:wordWrap w:val="0"/>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新时代应急科普内容创新与传播体系构建</w:t>
            </w:r>
          </w:p>
        </w:tc>
      </w:tr>
      <w:tr w:rsidR="00922B86" w14:paraId="7A88597A" w14:textId="77777777">
        <w:trPr>
          <w:trHeight w:val="1787"/>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AAA9280"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902BC8B" w14:textId="77777777" w:rsidR="00922B86" w:rsidRDefault="00000000">
            <w:pPr>
              <w:widowControl w:val="0"/>
              <w:wordWrap w:val="0"/>
              <w:adjustRightInd w:val="0"/>
              <w:snapToGrid w:val="0"/>
              <w:ind w:firstLineChars="600" w:firstLine="1440"/>
              <w:jc w:val="both"/>
              <w:rPr>
                <w:rFonts w:ascii="仿宋_GB2312" w:eastAsia="仿宋_GB2312" w:hAnsi="仿宋_GB2312" w:cs="仿宋_GB2312"/>
                <w:color w:val="000000"/>
              </w:rPr>
            </w:pPr>
            <w:r>
              <w:rPr>
                <w:rFonts w:ascii="仿宋_GB2312" w:eastAsia="仿宋_GB2312" w:hAnsi="仿宋_GB2312" w:cs="仿宋_GB2312" w:hint="eastAsia"/>
                <w:color w:val="000000"/>
              </w:rPr>
              <w:t>公共安全、应急管理、教育科技</w:t>
            </w:r>
          </w:p>
        </w:tc>
      </w:tr>
      <w:tr w:rsidR="00922B86" w14:paraId="426776B8" w14:textId="77777777">
        <w:trPr>
          <w:trHeight w:val="2722"/>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5E4CD2F"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73A9921"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当前应急科普普遍存在形式单一、互动性弱、传播力不足等问题，难以有效触达青年群体与社区居民。本题旨在鼓励大学生团队运用短视频、虚拟现实、互动游戏、直播等形式，开发一批兼具科学性、趣味性、传播力的应急科普作品或课程体系，提升公众防灾避险与自救互救能力。要求内容覆盖应急管理、防灾减灾、应急救援等场景，具备较强的可复制性和推广价值。</w:t>
            </w:r>
          </w:p>
        </w:tc>
      </w:tr>
      <w:tr w:rsidR="00922B86" w14:paraId="224FFFE7" w14:textId="77777777">
        <w:trPr>
          <w:trHeight w:val="371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C6B3327"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5AC3D6F" w14:textId="77777777" w:rsidR="00922B86" w:rsidRDefault="00000000">
            <w:pPr>
              <w:widowControl w:val="0"/>
              <w:wordWrap w:val="0"/>
              <w:adjustRightInd w:val="0"/>
              <w:snapToGrid w:val="0"/>
              <w:ind w:firstLineChars="200" w:firstLine="420"/>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1.提交完整的应急科普项目方案，包括目标群体、内容形式、传播渠道、实施计划等；</w:t>
            </w:r>
          </w:p>
          <w:p w14:paraId="20EED0D5" w14:textId="77777777" w:rsidR="00922B86" w:rsidRDefault="00000000">
            <w:pPr>
              <w:widowControl w:val="0"/>
              <w:wordWrap w:val="0"/>
              <w:adjustRightInd w:val="0"/>
              <w:snapToGrid w:val="0"/>
              <w:ind w:firstLineChars="200" w:firstLine="420"/>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2.提供至少1个代表性科普作品（如视频、H5、小程序、VR场景等）；</w:t>
            </w:r>
          </w:p>
          <w:p w14:paraId="1109CBCA" w14:textId="77777777" w:rsidR="00922B86" w:rsidRDefault="00000000">
            <w:pPr>
              <w:widowControl w:val="0"/>
              <w:wordWrap w:val="0"/>
              <w:adjustRightInd w:val="0"/>
              <w:snapToGrid w:val="0"/>
              <w:ind w:firstLineChars="200" w:firstLine="420"/>
              <w:rPr>
                <w:rFonts w:ascii="仿宋_GB2312" w:eastAsia="仿宋_GB2312" w:hAnsi="仿宋_GB2312" w:cs="仿宋_GB2312"/>
                <w:color w:val="000000"/>
                <w:sz w:val="21"/>
                <w:szCs w:val="21"/>
              </w:rPr>
            </w:pPr>
            <w:r>
              <w:rPr>
                <w:rFonts w:ascii="仿宋_GB2312" w:eastAsia="仿宋_GB2312" w:hAnsi="仿宋_GB2312" w:cs="仿宋_GB2312" w:hint="eastAsia"/>
                <w:color w:val="000000"/>
                <w:sz w:val="21"/>
                <w:szCs w:val="21"/>
              </w:rPr>
              <w:t>3.附传播效果预测或试点反馈报告；</w:t>
            </w:r>
          </w:p>
          <w:p w14:paraId="6F3B89F9" w14:textId="77777777" w:rsidR="00922B86" w:rsidRDefault="00000000">
            <w:pPr>
              <w:widowControl w:val="0"/>
              <w:wordWrap w:val="0"/>
              <w:adjustRightInd w:val="0"/>
              <w:snapToGrid w:val="0"/>
              <w:ind w:firstLineChars="200" w:firstLine="420"/>
              <w:rPr>
                <w:rFonts w:ascii="仿宋_GB2312" w:eastAsia="仿宋_GB2312" w:hAnsi="仿宋_GB2312" w:cs="仿宋_GB2312"/>
                <w:color w:val="000000"/>
              </w:rPr>
            </w:pPr>
            <w:r>
              <w:rPr>
                <w:rFonts w:ascii="仿宋_GB2312" w:eastAsia="仿宋_GB2312" w:hAnsi="仿宋_GB2312" w:cs="仿宋_GB2312" w:hint="eastAsia"/>
                <w:color w:val="000000"/>
                <w:sz w:val="21"/>
                <w:szCs w:val="21"/>
              </w:rPr>
              <w:t>4.作品须原创，不得侵犯他人知识产权</w:t>
            </w:r>
            <w:r>
              <w:rPr>
                <w:rFonts w:ascii="仿宋_GB2312" w:eastAsia="仿宋_GB2312" w:hAnsi="仿宋_GB2312" w:cs="仿宋_GB2312" w:hint="eastAsia"/>
                <w:color w:val="000000"/>
              </w:rPr>
              <w:t>。</w:t>
            </w:r>
          </w:p>
        </w:tc>
      </w:tr>
      <w:tr w:rsidR="00922B86" w14:paraId="7EAB8D7B" w14:textId="77777777">
        <w:trPr>
          <w:trHeight w:val="3077"/>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0F5A3C"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5F3A3B2D"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B8AE13"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作品实行百分制</w:t>
            </w:r>
          </w:p>
          <w:p w14:paraId="55F5BAB8"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1.内容科学性（</w:t>
            </w:r>
            <w:r>
              <w:rPr>
                <w:rFonts w:ascii="仿宋_GB2312" w:eastAsia="仿宋_GB2312" w:hAnsi="仿宋_GB2312" w:cs="仿宋_GB2312" w:hint="eastAsia"/>
                <w:bCs/>
                <w:color w:val="000000"/>
                <w:spacing w:val="6"/>
                <w:szCs w:val="28"/>
                <w:lang w:val="en-US"/>
              </w:rPr>
              <w:t>30分</w:t>
            </w:r>
            <w:r>
              <w:rPr>
                <w:rFonts w:ascii="仿宋_GB2312" w:eastAsia="仿宋_GB2312" w:hAnsi="仿宋_GB2312" w:cs="仿宋_GB2312" w:hint="eastAsia"/>
                <w:bCs/>
                <w:color w:val="000000"/>
                <w:spacing w:val="6"/>
                <w:szCs w:val="28"/>
              </w:rPr>
              <w:t>）：应急知识准确、权威；</w:t>
            </w:r>
          </w:p>
          <w:p w14:paraId="7C79F6E8"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2.形式创新性（</w:t>
            </w:r>
            <w:r>
              <w:rPr>
                <w:rFonts w:ascii="仿宋_GB2312" w:eastAsia="仿宋_GB2312" w:hAnsi="仿宋_GB2312" w:cs="仿宋_GB2312" w:hint="eastAsia"/>
                <w:bCs/>
                <w:color w:val="000000"/>
                <w:spacing w:val="6"/>
                <w:szCs w:val="28"/>
                <w:lang w:val="en-US"/>
              </w:rPr>
              <w:t>30分</w:t>
            </w:r>
            <w:r>
              <w:rPr>
                <w:rFonts w:ascii="仿宋_GB2312" w:eastAsia="仿宋_GB2312" w:hAnsi="仿宋_GB2312" w:cs="仿宋_GB2312" w:hint="eastAsia"/>
                <w:bCs/>
                <w:color w:val="000000"/>
                <w:spacing w:val="6"/>
                <w:szCs w:val="28"/>
              </w:rPr>
              <w:t>）：形式新颖、互动性强、适合传播；</w:t>
            </w:r>
          </w:p>
          <w:p w14:paraId="6AFFA086"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3.实施可行性（</w:t>
            </w:r>
            <w:r>
              <w:rPr>
                <w:rFonts w:ascii="仿宋_GB2312" w:eastAsia="仿宋_GB2312" w:hAnsi="仿宋_GB2312" w:cs="仿宋_GB2312" w:hint="eastAsia"/>
                <w:bCs/>
                <w:color w:val="000000"/>
                <w:spacing w:val="6"/>
                <w:szCs w:val="28"/>
                <w:lang w:val="en-US"/>
              </w:rPr>
              <w:t>20分</w:t>
            </w:r>
            <w:r>
              <w:rPr>
                <w:rFonts w:ascii="仿宋_GB2312" w:eastAsia="仿宋_GB2312" w:hAnsi="仿宋_GB2312" w:cs="仿宋_GB2312" w:hint="eastAsia"/>
                <w:bCs/>
                <w:color w:val="000000"/>
                <w:spacing w:val="6"/>
                <w:szCs w:val="28"/>
              </w:rPr>
              <w:t>）：方案可落地、可推广；</w:t>
            </w:r>
          </w:p>
          <w:p w14:paraId="5E9702C4"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4.社会影响力（</w:t>
            </w:r>
            <w:r>
              <w:rPr>
                <w:rFonts w:ascii="仿宋_GB2312" w:eastAsia="仿宋_GB2312" w:hAnsi="仿宋_GB2312" w:cs="仿宋_GB2312" w:hint="eastAsia"/>
                <w:bCs/>
                <w:color w:val="000000"/>
                <w:spacing w:val="6"/>
                <w:szCs w:val="28"/>
                <w:lang w:val="en-US"/>
              </w:rPr>
              <w:t>20分</w:t>
            </w:r>
            <w:r>
              <w:rPr>
                <w:rFonts w:ascii="仿宋_GB2312" w:eastAsia="仿宋_GB2312" w:hAnsi="仿宋_GB2312" w:cs="仿宋_GB2312" w:hint="eastAsia"/>
                <w:bCs/>
                <w:color w:val="000000"/>
                <w:spacing w:val="6"/>
                <w:szCs w:val="28"/>
              </w:rPr>
              <w:t>）：预计或实际触达人群广泛，行为改变效果明显。</w:t>
            </w:r>
          </w:p>
        </w:tc>
      </w:tr>
      <w:tr w:rsidR="00922B86" w14:paraId="7779B73D" w14:textId="77777777">
        <w:trPr>
          <w:trHeight w:val="2687"/>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B12075B"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9AD88E0"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鼓励跨学科组队，如新闻传播、计算机、防灾减灾、公共管理、教育学等专业学生联合参与。</w:t>
            </w:r>
          </w:p>
        </w:tc>
      </w:tr>
    </w:tbl>
    <w:p w14:paraId="2B42AAAC" w14:textId="77777777" w:rsidR="00922B86" w:rsidRDefault="00000000">
      <w:pPr>
        <w:widowControl w:val="0"/>
        <w:wordWrap w:val="0"/>
        <w:rPr>
          <w:rFonts w:ascii="方正黑体简体" w:eastAsia="方正黑体简体"/>
          <w:bCs/>
          <w:spacing w:val="6"/>
          <w:sz w:val="32"/>
          <w:szCs w:val="32"/>
        </w:rPr>
      </w:pPr>
      <w:r>
        <w:rPr>
          <w:rFonts w:ascii="方正黑体简体" w:eastAsia="方正黑体简体" w:hint="eastAsia"/>
          <w:bCs/>
          <w:spacing w:val="6"/>
          <w:sz w:val="32"/>
          <w:szCs w:val="32"/>
        </w:rPr>
        <w:br w:type="page"/>
      </w:r>
    </w:p>
    <w:p w14:paraId="2FCC0A63"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18379F39" w14:textId="77777777">
        <w:trPr>
          <w:trHeight w:val="2569"/>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4AF06B9"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147A519"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1.提供北京市应急科普教育场馆参观调研机会；</w:t>
            </w:r>
          </w:p>
          <w:p w14:paraId="5877B992"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2.安排应急管理专家开展集体指导；</w:t>
            </w:r>
          </w:p>
          <w:p w14:paraId="76D8BB99"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3.开放部分应急演练场景供拍摄或体验；</w:t>
            </w:r>
          </w:p>
          <w:p w14:paraId="1DBAF2B8"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4.提供历年优秀应急科普案例资料包。</w:t>
            </w:r>
          </w:p>
        </w:tc>
      </w:tr>
      <w:tr w:rsidR="00922B86" w14:paraId="6AFB814F" w14:textId="77777777">
        <w:trPr>
          <w:trHeight w:val="269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2DB72D3"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2DC89EB"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44C5D34B"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72A23DD9"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590F23D6"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1.获奖团队成员可优先获得相关单位实习岗位或志愿服务机会；</w:t>
            </w:r>
          </w:p>
          <w:p w14:paraId="254D9ADD"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2.优秀作品将推荐至“北京应急”官方平台推广，并纳入全市应急科普资源库。</w:t>
            </w:r>
          </w:p>
        </w:tc>
      </w:tr>
    </w:tbl>
    <w:p w14:paraId="1FEBD2DD"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2F3A4185" w14:textId="77777777">
        <w:trPr>
          <w:trHeight w:val="2179"/>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1A59DA45"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5D898F"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推动虚拟现实、人工智能等技术在应急科普中的创新应用，提升科普内容的表现力与传播效率，构建适应</w:t>
            </w:r>
            <w:r>
              <w:rPr>
                <w:rFonts w:ascii="仿宋_GB2312" w:eastAsia="仿宋_GB2312" w:hAnsi="仿宋_GB2312" w:cs="仿宋_GB2312" w:hint="eastAsia"/>
                <w:bCs/>
                <w:color w:val="000000"/>
                <w:spacing w:val="6"/>
                <w:szCs w:val="28"/>
                <w:lang w:val="en-US"/>
              </w:rPr>
              <w:t>新</w:t>
            </w:r>
            <w:r>
              <w:rPr>
                <w:rFonts w:ascii="仿宋_GB2312" w:eastAsia="仿宋_GB2312" w:hAnsi="仿宋_GB2312" w:cs="仿宋_GB2312" w:hint="eastAsia"/>
                <w:bCs/>
                <w:color w:val="000000"/>
                <w:spacing w:val="6"/>
                <w:szCs w:val="28"/>
              </w:rPr>
              <w:t>时代的应急科普内容生产与分发体系。</w:t>
            </w:r>
          </w:p>
        </w:tc>
      </w:tr>
      <w:tr w:rsidR="00922B86" w14:paraId="17BA9F7B" w14:textId="77777777">
        <w:trPr>
          <w:trHeight w:val="2836"/>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005B3E"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C9922E"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增强公众安全意识和自救互救能力，降低突发事件造成的人员伤亡与财产损失；推动应急科普产业发展，形成可复制、可推广的科普模式，助力“人人讲安全、个个会应急”社会氛围的营造。</w:t>
            </w:r>
          </w:p>
        </w:tc>
      </w:tr>
    </w:tbl>
    <w:p w14:paraId="5720EAB3" w14:textId="77777777" w:rsidR="00922B86" w:rsidRDefault="00000000">
      <w:pPr>
        <w:rPr>
          <w:rFonts w:eastAsia="仿宋_GB2312"/>
          <w:lang w:val="en-US"/>
        </w:rPr>
      </w:pPr>
      <w:r>
        <w:rPr>
          <w:rFonts w:eastAsia="仿宋_GB2312" w:hint="eastAsia"/>
          <w:lang w:val="en-US"/>
        </w:rPr>
        <w:br w:type="page"/>
      </w:r>
    </w:p>
    <w:p w14:paraId="61B2795F"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52577711" w14:textId="77777777" w:rsidR="00922B86" w:rsidRDefault="00000000">
      <w:pPr>
        <w:widowControl w:val="0"/>
        <w:tabs>
          <w:tab w:val="left" w:pos="8640"/>
        </w:tabs>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03</w:t>
      </w:r>
    </w:p>
    <w:p w14:paraId="1439DFAB" w14:textId="77777777" w:rsidR="00922B86" w:rsidRDefault="00922B86">
      <w:pPr>
        <w:widowControl w:val="0"/>
        <w:wordWrap w:val="0"/>
        <w:rPr>
          <w:rFonts w:eastAsia="方正黑体简体"/>
        </w:rPr>
      </w:pPr>
    </w:p>
    <w:p w14:paraId="777DBE02"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347"/>
        <w:gridCol w:w="2509"/>
      </w:tblGrid>
      <w:tr w:rsidR="00922B86" w14:paraId="7728E285" w14:textId="77777777">
        <w:trPr>
          <w:trHeight w:val="582"/>
          <w:jc w:val="center"/>
        </w:trPr>
        <w:tc>
          <w:tcPr>
            <w:tcW w:w="1668" w:type="dxa"/>
            <w:vAlign w:val="center"/>
          </w:tcPr>
          <w:p w14:paraId="773E2FC4"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单位名称</w:t>
            </w:r>
          </w:p>
        </w:tc>
        <w:tc>
          <w:tcPr>
            <w:tcW w:w="6932" w:type="dxa"/>
            <w:gridSpan w:val="3"/>
            <w:vAlign w:val="center"/>
          </w:tcPr>
          <w:p w14:paraId="5959EC9A" w14:textId="77777777" w:rsidR="00922B86" w:rsidRDefault="00000000">
            <w:pPr>
              <w:widowControl w:val="0"/>
              <w:wordWrap w:val="0"/>
              <w:overflowPunct w:val="0"/>
              <w:adjustRightInd w:val="0"/>
              <w:snapToGrid w:val="0"/>
              <w:jc w:val="center"/>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北京市科学技术研究院数字经济创新研究所</w:t>
            </w:r>
          </w:p>
        </w:tc>
      </w:tr>
      <w:tr w:rsidR="00922B86" w14:paraId="57346BFB" w14:textId="77777777">
        <w:trPr>
          <w:trHeight w:val="582"/>
          <w:jc w:val="center"/>
        </w:trPr>
        <w:tc>
          <w:tcPr>
            <w:tcW w:w="1668" w:type="dxa"/>
            <w:vAlign w:val="center"/>
          </w:tcPr>
          <w:p w14:paraId="272B8B09"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lang w:val="en-US"/>
              </w:rPr>
            </w:pPr>
            <w:r>
              <w:rPr>
                <w:rFonts w:ascii="楷体_GB2312" w:eastAsia="楷体_GB2312" w:hAnsi="楷体_GB2312" w:cs="楷体_GB2312" w:hint="eastAsia"/>
                <w:color w:val="000000"/>
                <w:sz w:val="28"/>
                <w:szCs w:val="28"/>
                <w:lang w:val="en-US"/>
              </w:rPr>
              <w:t>单位类型</w:t>
            </w:r>
          </w:p>
        </w:tc>
        <w:tc>
          <w:tcPr>
            <w:tcW w:w="6932" w:type="dxa"/>
            <w:gridSpan w:val="3"/>
            <w:vAlign w:val="center"/>
          </w:tcPr>
          <w:p w14:paraId="6698B19F" w14:textId="77777777" w:rsidR="00922B86" w:rsidRDefault="00000000">
            <w:pPr>
              <w:widowControl w:val="0"/>
              <w:wordWrap w:val="0"/>
              <w:overflowPunct w:val="0"/>
              <w:adjustRightInd w:val="0"/>
              <w:snapToGrid w:val="0"/>
              <w:jc w:val="center"/>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科研机构</w:t>
            </w:r>
          </w:p>
        </w:tc>
      </w:tr>
      <w:tr w:rsidR="00922B86" w14:paraId="4B66D7AA" w14:textId="77777777">
        <w:trPr>
          <w:trHeight w:val="567"/>
          <w:jc w:val="center"/>
        </w:trPr>
        <w:tc>
          <w:tcPr>
            <w:tcW w:w="1668" w:type="dxa"/>
            <w:vAlign w:val="center"/>
          </w:tcPr>
          <w:p w14:paraId="31F5DC14"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地址</w:t>
            </w:r>
          </w:p>
        </w:tc>
        <w:tc>
          <w:tcPr>
            <w:tcW w:w="6932" w:type="dxa"/>
            <w:gridSpan w:val="3"/>
            <w:vAlign w:val="center"/>
          </w:tcPr>
          <w:p w14:paraId="4782BBA4" w14:textId="77777777" w:rsidR="00922B86" w:rsidRDefault="00000000">
            <w:pPr>
              <w:widowControl w:val="0"/>
              <w:wordWrap w:val="0"/>
              <w:overflowPunct w:val="0"/>
              <w:adjustRightInd w:val="0"/>
              <w:snapToGrid w:val="0"/>
              <w:jc w:val="center"/>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北京市西城区西直门南大街16号西楼</w:t>
            </w:r>
          </w:p>
        </w:tc>
      </w:tr>
      <w:tr w:rsidR="00922B86" w14:paraId="1F2A3089" w14:textId="77777777">
        <w:trPr>
          <w:trHeight w:val="1242"/>
          <w:jc w:val="center"/>
        </w:trPr>
        <w:tc>
          <w:tcPr>
            <w:tcW w:w="1668" w:type="dxa"/>
            <w:vAlign w:val="center"/>
          </w:tcPr>
          <w:p w14:paraId="465CCF71"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单位</w:t>
            </w:r>
            <w:r>
              <w:rPr>
                <w:rFonts w:ascii="楷体_GB2312" w:eastAsia="楷体_GB2312" w:hAnsi="楷体_GB2312" w:cs="楷体_GB2312" w:hint="eastAsia"/>
                <w:color w:val="000000"/>
                <w:sz w:val="28"/>
                <w:szCs w:val="28"/>
              </w:rPr>
              <w:t>简介</w:t>
            </w:r>
          </w:p>
        </w:tc>
        <w:tc>
          <w:tcPr>
            <w:tcW w:w="6932" w:type="dxa"/>
            <w:gridSpan w:val="3"/>
            <w:vAlign w:val="center"/>
          </w:tcPr>
          <w:p w14:paraId="2E29855D"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北京市科学技术研究院数字经济创新研究所（以下简称“数字经济所”）成立于2021年，属市科研院内设机构。</w:t>
            </w:r>
          </w:p>
          <w:p w14:paraId="5FE5C6EF"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数字经济所聚焦数字经济标杆城市建设需求，在北京全球数字经济标杆城市建设和京津冀协同发展等关键领域谋篇布局，重点围绕数字经济核心产业、数字治理、数字社会生态、数字经济评价等领域，并积极发挥智库作用，为国家、北京市各级党委、政府、企事业单位提供政策研究、战略咨询等服务。</w:t>
            </w:r>
          </w:p>
          <w:p w14:paraId="2C46DB41"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数字经济所重视与国内外相关机构和企业的合作与交流，共同推动数字经济的发展。现与中国社科院经济所、中国科协战略院、中国农业大学、中国信息通信研究院、北京国际大数据交易所、北京市社科院、中关村产业研究院以及天津社科院、河北省社科院、华东大数据交易所等单位形成合作网络，共同开展数字经济领域的研究活动。</w:t>
            </w:r>
          </w:p>
          <w:p w14:paraId="41BBCEB6"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近两年来，数字经济所主动承担国家、北京市科研任务，立项各级各类项目30余项；获得中央及北京市领导批示7项；在中央“三报一刊”（《人民日报》《光明日报》《经济日报》）发表高水平理论文章6篇；近50余篇决策专报被国家、市委市政府及相关决策部门内刊刊载。 </w:t>
            </w:r>
          </w:p>
        </w:tc>
      </w:tr>
      <w:tr w:rsidR="00922B86" w14:paraId="79EF3D29" w14:textId="77777777">
        <w:trPr>
          <w:trHeight w:val="535"/>
          <w:jc w:val="center"/>
        </w:trPr>
        <w:tc>
          <w:tcPr>
            <w:tcW w:w="1668" w:type="dxa"/>
            <w:vAlign w:val="center"/>
          </w:tcPr>
          <w:p w14:paraId="017FBB7E"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联系人</w:t>
            </w:r>
          </w:p>
        </w:tc>
        <w:tc>
          <w:tcPr>
            <w:tcW w:w="3076" w:type="dxa"/>
            <w:vAlign w:val="center"/>
          </w:tcPr>
          <w:p w14:paraId="32C78E66" w14:textId="77777777" w:rsidR="00922B86" w:rsidRDefault="00000000">
            <w:pPr>
              <w:widowControl w:val="0"/>
              <w:wordWrap w:val="0"/>
              <w:overflowPunct w:val="0"/>
              <w:adjustRightInd w:val="0"/>
              <w:snapToGrid w:val="0"/>
              <w:jc w:val="center"/>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魏家齐</w:t>
            </w:r>
          </w:p>
        </w:tc>
        <w:tc>
          <w:tcPr>
            <w:tcW w:w="1347" w:type="dxa"/>
            <w:vAlign w:val="center"/>
          </w:tcPr>
          <w:p w14:paraId="4AED57BF"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职务</w:t>
            </w:r>
          </w:p>
        </w:tc>
        <w:tc>
          <w:tcPr>
            <w:tcW w:w="2509" w:type="dxa"/>
            <w:vAlign w:val="center"/>
          </w:tcPr>
          <w:p w14:paraId="47F95E0E" w14:textId="77777777" w:rsidR="00922B86" w:rsidRDefault="00000000">
            <w:pPr>
              <w:widowControl w:val="0"/>
              <w:wordWrap w:val="0"/>
              <w:overflowPunct w:val="0"/>
              <w:adjustRightInd w:val="0"/>
              <w:snapToGrid w:val="0"/>
              <w:jc w:val="center"/>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部门负责人</w:t>
            </w:r>
          </w:p>
        </w:tc>
      </w:tr>
      <w:tr w:rsidR="00922B86" w14:paraId="2EC4BF54" w14:textId="77777777">
        <w:trPr>
          <w:trHeight w:val="787"/>
          <w:jc w:val="center"/>
        </w:trPr>
        <w:tc>
          <w:tcPr>
            <w:tcW w:w="1668" w:type="dxa"/>
            <w:vAlign w:val="center"/>
          </w:tcPr>
          <w:p w14:paraId="09E5DA0E"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lang w:val="en-US"/>
              </w:rPr>
            </w:pPr>
            <w:r>
              <w:rPr>
                <w:rFonts w:ascii="楷体_GB2312" w:eastAsia="楷体_GB2312" w:hAnsi="楷体_GB2312" w:cs="楷体_GB2312" w:hint="eastAsia"/>
                <w:color w:val="000000"/>
                <w:sz w:val="28"/>
                <w:szCs w:val="28"/>
                <w:lang w:val="en-US"/>
              </w:rPr>
              <w:t>联系方式</w:t>
            </w:r>
          </w:p>
        </w:tc>
        <w:tc>
          <w:tcPr>
            <w:tcW w:w="3076" w:type="dxa"/>
            <w:vAlign w:val="center"/>
          </w:tcPr>
          <w:p w14:paraId="5A59EC84" w14:textId="77777777" w:rsidR="00922B86" w:rsidRDefault="00000000">
            <w:pPr>
              <w:widowControl w:val="0"/>
              <w:wordWrap w:val="0"/>
              <w:overflowPunct w:val="0"/>
              <w:adjustRightInd w:val="0"/>
              <w:snapToGrid w:val="0"/>
              <w:jc w:val="center"/>
              <w:rPr>
                <w:rFonts w:ascii="仿宋_GB2312" w:eastAsia="仿宋_GB2312" w:hAnsi="仿宋_GB2312" w:cs="仿宋_GB2312"/>
                <w:bCs/>
                <w:color w:val="000000"/>
                <w:spacing w:val="6"/>
                <w:szCs w:val="28"/>
                <w:lang w:val="en-US"/>
              </w:rPr>
            </w:pPr>
            <w:r>
              <w:rPr>
                <w:rFonts w:eastAsia="仿宋_GB2312"/>
                <w:bCs/>
                <w:color w:val="000000"/>
                <w:spacing w:val="6"/>
                <w:szCs w:val="28"/>
                <w:lang w:val="en-US"/>
              </w:rPr>
              <w:t>18801099507</w:t>
            </w:r>
          </w:p>
        </w:tc>
        <w:tc>
          <w:tcPr>
            <w:tcW w:w="1347" w:type="dxa"/>
            <w:vAlign w:val="center"/>
          </w:tcPr>
          <w:p w14:paraId="6C9B004D"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微信</w:t>
            </w:r>
          </w:p>
        </w:tc>
        <w:tc>
          <w:tcPr>
            <w:tcW w:w="2509" w:type="dxa"/>
            <w:vAlign w:val="center"/>
          </w:tcPr>
          <w:p w14:paraId="659D8CCE" w14:textId="77777777" w:rsidR="00922B86" w:rsidRDefault="00000000">
            <w:pPr>
              <w:widowControl w:val="0"/>
              <w:wordWrap w:val="0"/>
              <w:overflowPunct w:val="0"/>
              <w:adjustRightInd w:val="0"/>
              <w:snapToGrid w:val="0"/>
              <w:jc w:val="center"/>
              <w:rPr>
                <w:rFonts w:ascii="仿宋_GB2312" w:eastAsia="仿宋_GB2312" w:hAnsi="仿宋_GB2312" w:cs="仿宋_GB2312"/>
                <w:bCs/>
                <w:color w:val="000000"/>
                <w:spacing w:val="6"/>
                <w:szCs w:val="28"/>
                <w:lang w:val="en-US"/>
              </w:rPr>
            </w:pPr>
            <w:r>
              <w:rPr>
                <w:rFonts w:eastAsia="仿宋_GB2312" w:hint="eastAsia"/>
                <w:bCs/>
                <w:color w:val="000000"/>
                <w:spacing w:val="6"/>
                <w:szCs w:val="28"/>
                <w:lang w:val="en-US"/>
              </w:rPr>
              <w:t>18801099507</w:t>
            </w:r>
          </w:p>
        </w:tc>
      </w:tr>
    </w:tbl>
    <w:p w14:paraId="5B8494DA"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4C56C4A5" w14:textId="77777777">
        <w:trPr>
          <w:trHeight w:val="69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E9E8CAE"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DE7E37D"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基于数据驱动的“人工智能+城市治理”</w:t>
            </w:r>
          </w:p>
        </w:tc>
      </w:tr>
      <w:tr w:rsidR="00922B86" w14:paraId="79E65868" w14:textId="77777777">
        <w:trPr>
          <w:trHeight w:val="781"/>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1E2DE95"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0421DD1"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城市治理、人工智能、智慧城市、政务服务、公共安全、交通管理、环境监测等。</w:t>
            </w:r>
          </w:p>
        </w:tc>
      </w:tr>
      <w:tr w:rsidR="00922B86" w14:paraId="2C5EF457" w14:textId="77777777">
        <w:trPr>
          <w:trHeight w:val="5143"/>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811D7F8"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DDED8FC"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立足首都“四个中心”功能定位，提升“四个服务”水平，北京正深入落实城市总体规划，进一步提高超大城市现代化治理水平。尤其是以破解超大城市发展难题为导向，扎实推进城市精细化治理，持续加强交通综合治理，打造新型智慧城市发展样板，实现以治理数字化转型，深化数字政府、法治政府建设。</w:t>
            </w:r>
          </w:p>
          <w:p w14:paraId="597BB434"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当前，北京城市治理面临数据丰富但智能应用不足、决策以经验依据为主而缺乏数据预测支撑等问题，如交通拥堵、公共安全风险识别、应急响应效率等现实挑战，亟需利用人工智能技术提升治理精细化水平。</w:t>
            </w:r>
          </w:p>
          <w:p w14:paraId="3763F357"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参赛团队需围绕一个具体治理场景，如基于市民热线数据的民生诉求演化分析、AI辅助下的基层风险预警机制设计、多源数据融合的城市事件感知模式研究等，开展深入调研与理论分析，形成具有问题洞察力、技术理解力和政策可行性的研究报告或白皮书。成果应明确问题背景、分析现状瓶颈、提出创新思路，并给出可操作的实施路径建议。</w:t>
            </w:r>
          </w:p>
        </w:tc>
      </w:tr>
      <w:tr w:rsidR="00922B86" w14:paraId="4934620D"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AAB934D"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ADF585B"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提交一份完整的研究报告或白皮书（字数建议8000–15000字），内容须包括：问题界定、相关城市实践综述、数据与AI技术应用逻辑分析、具体建议方案、潜在挑战与应对策略、预期成效评估等。鼓励使用公开数据集进行案例佐证，不强制技术建模。作品须为原创，逻辑严谨，兼具学术规范性与政策参考价值。</w:t>
            </w:r>
          </w:p>
        </w:tc>
      </w:tr>
      <w:tr w:rsidR="00922B86" w14:paraId="668BEBDD"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285FAB"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3D26BF61"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8CD06A"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1.问题针对性（30%），是否紧扣北京城市治理真实痛点；</w:t>
            </w:r>
          </w:p>
          <w:p w14:paraId="67B08C93"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2.研究深度（30%），对AI与数据驱动逻辑的理解是否准确深入；</w:t>
            </w:r>
          </w:p>
          <w:p w14:paraId="0E0C5E19"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3.建议可行性（25%），提出的对策是否具备落地条件与政策适配性；</w:t>
            </w:r>
          </w:p>
          <w:p w14:paraId="33399B0E"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4.创新性与启发性（15%），能否提供新视角或新模式。</w:t>
            </w:r>
          </w:p>
        </w:tc>
      </w:tr>
      <w:tr w:rsidR="00922B86" w14:paraId="6BA62F7A"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311F6D0"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BC2A7EC"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无。</w:t>
            </w:r>
          </w:p>
        </w:tc>
      </w:tr>
    </w:tbl>
    <w:p w14:paraId="63D47F32" w14:textId="77777777" w:rsidR="00922B86" w:rsidRDefault="00000000">
      <w:pPr>
        <w:widowControl w:val="0"/>
        <w:wordWrap w:val="0"/>
        <w:rPr>
          <w:rFonts w:eastAsia="方正黑体简体"/>
        </w:rPr>
      </w:pPr>
      <w:r>
        <w:rPr>
          <w:rFonts w:eastAsia="方正黑体简体" w:hint="eastAsia"/>
        </w:rPr>
        <w:br w:type="page"/>
      </w:r>
    </w:p>
    <w:p w14:paraId="2B6F301B"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10D69EC3"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AA7EC67"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2176766"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组织城市治理、数字治理相关领域专家组成指导组，为揭榜团队提供专题辅导，解读政策背景、分享治理实践案例，并推荐权威文献等资源。设立答疑通道，协助团队精准把握研究方向，确保成果既有理论高度又贴近实际需求。</w:t>
            </w:r>
          </w:p>
        </w:tc>
      </w:tr>
      <w:tr w:rsidR="00922B86" w14:paraId="48F84740"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DADE1E8"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A6C78D0"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54E4F86B"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145B6102"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0498AC3C"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1.推荐与相关行业企业的深度合作和创业实践机会，帮助团队将项目转化为实际应用。</w:t>
            </w:r>
          </w:p>
          <w:p w14:paraId="68CD4320"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2.在宣传推广、培训指导、交流展示、人才招聘、创投对接等方面给予优先扶持。</w:t>
            </w:r>
          </w:p>
          <w:p w14:paraId="26D803B4"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 获奖团队成员可获得单位实习推荐资格。</w:t>
            </w:r>
          </w:p>
          <w:p w14:paraId="69DAA1F8"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 擂主团队研究成果将报送至相关市级主管部门参阅，并有机会参与我单位组织的专题研讨会进行汇报。</w:t>
            </w:r>
          </w:p>
        </w:tc>
      </w:tr>
    </w:tbl>
    <w:p w14:paraId="060BA119" w14:textId="77777777" w:rsidR="00922B86" w:rsidRDefault="00000000">
      <w:pPr>
        <w:rPr>
          <w:rFonts w:eastAsia="方正黑体简体"/>
          <w:sz w:val="32"/>
          <w:szCs w:val="32"/>
          <w:lang w:val="en-US"/>
        </w:rPr>
      </w:pPr>
      <w:r>
        <w:rPr>
          <w:rFonts w:eastAsia="方正黑体简体" w:hint="eastAsia"/>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5A561518"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3D077132" w14:textId="77777777" w:rsidR="00922B86" w:rsidRDefault="00000000">
            <w:pPr>
              <w:jc w:val="center"/>
              <w:rPr>
                <w:rFonts w:eastAsia="楷体_GB2312"/>
              </w:rPr>
            </w:pPr>
            <w:r>
              <w:rPr>
                <w:rFonts w:eastAsia="楷体_GB2312" w:hint="eastAsia"/>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CCC746" w14:textId="77777777" w:rsidR="00922B86" w:rsidRDefault="00000000">
            <w:pPr>
              <w:rPr>
                <w:rFonts w:eastAsia="仿宋_GB2312"/>
              </w:rPr>
            </w:pPr>
            <w:r>
              <w:rPr>
                <w:rFonts w:eastAsia="仿宋_GB2312" w:hint="eastAsia"/>
              </w:rPr>
              <w:t>项目将推动</w:t>
            </w:r>
            <w:r>
              <w:rPr>
                <w:rFonts w:eastAsia="仿宋_GB2312"/>
              </w:rPr>
              <w:t>AI</w:t>
            </w:r>
            <w:r>
              <w:rPr>
                <w:rFonts w:eastAsia="仿宋_GB2312" w:hint="eastAsia"/>
              </w:rPr>
              <w:t>技术从工具应用向城市治理场景深度渗透，探索数据驱动的智能决策新范式，有助于进一步理解数据要素如何赋能公共决策。通过系统梳理</w:t>
            </w:r>
            <w:r>
              <w:rPr>
                <w:rFonts w:eastAsia="仿宋_GB2312"/>
              </w:rPr>
              <w:t>AI</w:t>
            </w:r>
            <w:r>
              <w:rPr>
                <w:rFonts w:eastAsia="仿宋_GB2312" w:hint="eastAsia"/>
              </w:rPr>
              <w:t>在城市治理中的适用边界、实施路径与制度配套，为构建“可解释、可信任、可协同”的智能治理范式提供理论支撑与实践参考。</w:t>
            </w:r>
          </w:p>
        </w:tc>
      </w:tr>
      <w:tr w:rsidR="00922B86" w14:paraId="5566C987"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52E1BA" w14:textId="77777777" w:rsidR="00922B86" w:rsidRDefault="00000000">
            <w:pPr>
              <w:jc w:val="center"/>
              <w:rPr>
                <w:rFonts w:eastAsia="楷体_GB2312"/>
              </w:rPr>
            </w:pPr>
            <w:r>
              <w:rPr>
                <w:rFonts w:eastAsia="楷体_GB2312" w:hint="eastAsia"/>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336161" w14:textId="77777777" w:rsidR="00922B86" w:rsidRDefault="00000000">
            <w:pPr>
              <w:rPr>
                <w:rFonts w:eastAsia="仿宋_GB2312"/>
              </w:rPr>
            </w:pPr>
            <w:r>
              <w:rPr>
                <w:rFonts w:eastAsia="仿宋_GB2312" w:hint="eastAsia"/>
              </w:rPr>
              <w:t>高质量研究成果可为政府部门优化治理流程、制定</w:t>
            </w:r>
            <w:r>
              <w:rPr>
                <w:rFonts w:eastAsia="仿宋_GB2312"/>
              </w:rPr>
              <w:t>AI</w:t>
            </w:r>
            <w:r>
              <w:rPr>
                <w:rFonts w:eastAsia="仿宋_GB2312" w:hint="eastAsia"/>
              </w:rPr>
              <w:t>应用政策提供智力支持，有助于提升城市运行效率（如缩短响应周期、精准投放资源），增强市民获得感，形成可复制的“</w:t>
            </w:r>
            <w:r>
              <w:rPr>
                <w:rFonts w:eastAsia="仿宋_GB2312"/>
              </w:rPr>
              <w:t>AI+</w:t>
            </w:r>
            <w:r>
              <w:rPr>
                <w:rFonts w:eastAsia="仿宋_GB2312" w:hint="eastAsia"/>
              </w:rPr>
              <w:t>治理”北京经验。此外，有助于培育一批懂技术、通政策、有家国情怀的复合型青年人才，服务首都高质量发展大局。</w:t>
            </w:r>
          </w:p>
        </w:tc>
      </w:tr>
    </w:tbl>
    <w:p w14:paraId="153AB472" w14:textId="77777777" w:rsidR="00922B86" w:rsidRDefault="00000000">
      <w:pPr>
        <w:widowControl w:val="0"/>
        <w:wordWrap w:val="0"/>
        <w:rPr>
          <w:rFonts w:eastAsia="楷体_GB2312"/>
          <w:lang w:val="en-US"/>
        </w:rPr>
      </w:pPr>
      <w:r>
        <w:rPr>
          <w:rFonts w:eastAsia="楷体_GB2312" w:hint="eastAsia"/>
          <w:lang w:val="en-US"/>
        </w:rPr>
        <w:br w:type="page"/>
      </w:r>
    </w:p>
    <w:p w14:paraId="71A1CF57"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0358B9BE" w14:textId="77777777" w:rsidR="00922B86" w:rsidRDefault="00000000">
      <w:pPr>
        <w:widowControl w:val="0"/>
        <w:tabs>
          <w:tab w:val="left" w:pos="8640"/>
        </w:tabs>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04</w:t>
      </w:r>
    </w:p>
    <w:p w14:paraId="3873ABE5"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6AEAF6ED"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00ABC22B" w14:textId="77777777">
        <w:trPr>
          <w:trHeight w:val="582"/>
          <w:jc w:val="center"/>
        </w:trPr>
        <w:tc>
          <w:tcPr>
            <w:tcW w:w="1668" w:type="dxa"/>
            <w:vAlign w:val="center"/>
          </w:tcPr>
          <w:p w14:paraId="435FEFD5"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150A8C7C" w14:textId="77777777" w:rsidR="00922B86" w:rsidRDefault="00000000">
            <w:pPr>
              <w:widowControl w:val="0"/>
              <w:wordWrap w:val="0"/>
              <w:adjustRightInd w:val="0"/>
              <w:snapToGrid w:val="0"/>
              <w:jc w:val="center"/>
              <w:rPr>
                <w:rFonts w:ascii="仿宋_GB2312" w:eastAsia="仿宋_GB2312" w:hAnsi="仿宋_GB2312" w:cs="仿宋_GB2312"/>
              </w:rPr>
            </w:pPr>
            <w:r>
              <w:rPr>
                <w:rFonts w:eastAsia="仿宋"/>
                <w:color w:val="000000"/>
                <w:lang w:val="en-US"/>
              </w:rPr>
              <w:t>北京市</w:t>
            </w:r>
            <w:r>
              <w:rPr>
                <w:rFonts w:eastAsia="仿宋" w:hint="eastAsia"/>
                <w:color w:val="000000"/>
                <w:lang w:val="en-US"/>
              </w:rPr>
              <w:t>西城</w:t>
            </w:r>
            <w:r>
              <w:rPr>
                <w:rFonts w:eastAsia="仿宋"/>
                <w:color w:val="000000"/>
                <w:lang w:val="en-US"/>
              </w:rPr>
              <w:t>区人民政府</w:t>
            </w:r>
            <w:r>
              <w:rPr>
                <w:rFonts w:eastAsia="仿宋" w:hint="eastAsia"/>
                <w:color w:val="000000"/>
                <w:lang w:val="en-US"/>
              </w:rPr>
              <w:t>展览路</w:t>
            </w:r>
            <w:r>
              <w:rPr>
                <w:rFonts w:eastAsia="仿宋"/>
                <w:color w:val="000000"/>
                <w:lang w:val="en-US"/>
              </w:rPr>
              <w:t>街道办事处</w:t>
            </w:r>
          </w:p>
        </w:tc>
      </w:tr>
      <w:tr w:rsidR="00922B86" w14:paraId="70D87FD6" w14:textId="77777777">
        <w:trPr>
          <w:trHeight w:val="582"/>
          <w:jc w:val="center"/>
        </w:trPr>
        <w:tc>
          <w:tcPr>
            <w:tcW w:w="1668" w:type="dxa"/>
            <w:vAlign w:val="center"/>
          </w:tcPr>
          <w:p w14:paraId="18468E4B"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3A323A16"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街道乡镇</w:t>
            </w:r>
          </w:p>
        </w:tc>
      </w:tr>
      <w:tr w:rsidR="00922B86" w14:paraId="7ED76173" w14:textId="77777777">
        <w:trPr>
          <w:trHeight w:val="567"/>
          <w:jc w:val="center"/>
        </w:trPr>
        <w:tc>
          <w:tcPr>
            <w:tcW w:w="1668" w:type="dxa"/>
            <w:vAlign w:val="center"/>
          </w:tcPr>
          <w:p w14:paraId="3110F113"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highlight w:val="yellow"/>
              </w:rPr>
            </w:pPr>
            <w:r>
              <w:rPr>
                <w:rFonts w:ascii="楷体_GB2312" w:eastAsia="楷体_GB2312" w:hAnsi="楷体_GB2312" w:cs="楷体_GB2312" w:hint="eastAsia"/>
                <w:sz w:val="28"/>
                <w:szCs w:val="32"/>
                <w:lang w:val="en-US"/>
              </w:rPr>
              <w:t>地址</w:t>
            </w:r>
          </w:p>
        </w:tc>
        <w:tc>
          <w:tcPr>
            <w:tcW w:w="6932" w:type="dxa"/>
            <w:gridSpan w:val="3"/>
            <w:vAlign w:val="center"/>
          </w:tcPr>
          <w:p w14:paraId="505C3618" w14:textId="77777777" w:rsidR="00922B86" w:rsidRDefault="00000000">
            <w:pPr>
              <w:widowControl w:val="0"/>
              <w:wordWrap w:val="0"/>
              <w:adjustRightInd w:val="0"/>
              <w:jc w:val="center"/>
              <w:rPr>
                <w:rFonts w:ascii="仿宋_GB2312" w:eastAsia="仿宋_GB2312" w:hAnsi="仿宋_GB2312" w:cs="仿宋_GB2312"/>
                <w:highlight w:val="yellow"/>
              </w:rPr>
            </w:pPr>
            <w:r>
              <w:rPr>
                <w:rFonts w:ascii="仿宋_GB2312" w:eastAsia="仿宋_GB2312" w:hAnsi="仿宋_GB2312" w:cs="仿宋_GB2312" w:hint="eastAsia"/>
              </w:rPr>
              <w:t>北京市西城区车公庄大街</w:t>
            </w:r>
            <w:r>
              <w:rPr>
                <w:rFonts w:ascii="仿宋_GB2312" w:eastAsia="仿宋_GB2312" w:hAnsi="仿宋_GB2312" w:cs="仿宋_GB2312"/>
              </w:rPr>
              <w:t>13</w:t>
            </w:r>
            <w:r>
              <w:rPr>
                <w:rFonts w:ascii="仿宋_GB2312" w:eastAsia="仿宋_GB2312" w:hAnsi="仿宋_GB2312" w:cs="仿宋_GB2312" w:hint="eastAsia"/>
              </w:rPr>
              <w:t>号</w:t>
            </w:r>
          </w:p>
        </w:tc>
      </w:tr>
      <w:tr w:rsidR="00922B86" w14:paraId="6B3C91F5" w14:textId="77777777">
        <w:trPr>
          <w:trHeight w:val="1242"/>
          <w:jc w:val="center"/>
        </w:trPr>
        <w:tc>
          <w:tcPr>
            <w:tcW w:w="1668" w:type="dxa"/>
            <w:vAlign w:val="center"/>
          </w:tcPr>
          <w:p w14:paraId="153D2104"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0962E5B1"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展览路街道地处西二环核心地带，是首都功能核心区的重要组成。是金融科技创新与高端服务集聚区，按照“两轴一带三片区”规划，处于综合服务与生活提升区的成熟区域。辖区面积约</w:t>
            </w:r>
            <w:r>
              <w:rPr>
                <w:rFonts w:ascii="仿宋_GB2312" w:eastAsia="仿宋_GB2312" w:hAnsi="仿宋_GB2312" w:cs="仿宋_GB2312"/>
                <w:bCs/>
                <w:spacing w:val="6"/>
                <w:szCs w:val="28"/>
                <w:lang w:val="en-US"/>
              </w:rPr>
              <w:t>5.5</w:t>
            </w:r>
            <w:r>
              <w:rPr>
                <w:rFonts w:ascii="仿宋_GB2312" w:eastAsia="仿宋_GB2312" w:hAnsi="仿宋_GB2312" w:cs="仿宋_GB2312" w:hint="eastAsia"/>
                <w:bCs/>
                <w:spacing w:val="6"/>
                <w:szCs w:val="28"/>
                <w:lang w:val="en-US"/>
              </w:rPr>
              <w:t>平方公里，常住人口约</w:t>
            </w:r>
            <w:r>
              <w:rPr>
                <w:rFonts w:ascii="仿宋_GB2312" w:eastAsia="仿宋_GB2312" w:hAnsi="仿宋_GB2312" w:cs="仿宋_GB2312"/>
                <w:bCs/>
                <w:spacing w:val="6"/>
                <w:szCs w:val="28"/>
                <w:lang w:val="en-US"/>
              </w:rPr>
              <w:t>12.8</w:t>
            </w:r>
            <w:r>
              <w:rPr>
                <w:rFonts w:ascii="仿宋_GB2312" w:eastAsia="仿宋_GB2312" w:hAnsi="仿宋_GB2312" w:cs="仿宋_GB2312" w:hint="eastAsia"/>
                <w:bCs/>
                <w:spacing w:val="6"/>
                <w:szCs w:val="28"/>
                <w:lang w:val="en-US"/>
              </w:rPr>
              <w:t>万人，户籍人口约</w:t>
            </w:r>
            <w:r>
              <w:rPr>
                <w:rFonts w:ascii="仿宋_GB2312" w:eastAsia="仿宋_GB2312" w:hAnsi="仿宋_GB2312" w:cs="仿宋_GB2312"/>
                <w:bCs/>
                <w:spacing w:val="6"/>
                <w:szCs w:val="28"/>
                <w:lang w:val="en-US"/>
              </w:rPr>
              <w:t>9.1</w:t>
            </w:r>
            <w:r>
              <w:rPr>
                <w:rFonts w:ascii="仿宋_GB2312" w:eastAsia="仿宋_GB2312" w:hAnsi="仿宋_GB2312" w:cs="仿宋_GB2312" w:hint="eastAsia"/>
                <w:bCs/>
                <w:spacing w:val="6"/>
                <w:szCs w:val="28"/>
                <w:lang w:val="en-US"/>
              </w:rPr>
              <w:t>万人，其中</w:t>
            </w:r>
            <w:r>
              <w:rPr>
                <w:rFonts w:ascii="仿宋_GB2312" w:eastAsia="仿宋_GB2312" w:hAnsi="仿宋_GB2312" w:cs="仿宋_GB2312"/>
                <w:bCs/>
                <w:spacing w:val="6"/>
                <w:szCs w:val="28"/>
                <w:lang w:val="en-US"/>
              </w:rPr>
              <w:t>60</w:t>
            </w:r>
            <w:r>
              <w:rPr>
                <w:rFonts w:ascii="仿宋_GB2312" w:eastAsia="仿宋_GB2312" w:hAnsi="仿宋_GB2312" w:cs="仿宋_GB2312" w:hint="eastAsia"/>
                <w:bCs/>
                <w:spacing w:val="6"/>
                <w:szCs w:val="28"/>
                <w:lang w:val="en-US"/>
              </w:rPr>
              <w:t>岁以上老人约</w:t>
            </w:r>
            <w:r>
              <w:rPr>
                <w:rFonts w:ascii="仿宋_GB2312" w:eastAsia="仿宋_GB2312" w:hAnsi="仿宋_GB2312" w:cs="仿宋_GB2312"/>
                <w:bCs/>
                <w:spacing w:val="6"/>
                <w:szCs w:val="28"/>
                <w:lang w:val="en-US"/>
              </w:rPr>
              <w:t>3.2</w:t>
            </w:r>
            <w:r>
              <w:rPr>
                <w:rFonts w:ascii="仿宋_GB2312" w:eastAsia="仿宋_GB2312" w:hAnsi="仿宋_GB2312" w:cs="仿宋_GB2312" w:hint="eastAsia"/>
                <w:bCs/>
                <w:spacing w:val="6"/>
                <w:szCs w:val="28"/>
                <w:lang w:val="en-US"/>
              </w:rPr>
              <w:t>万人，人口结构呈现深度老龄化特征。街道总体呈现“四多一高地”的鲜明格局：驻区单位多、老旧小区多、交通枢纽多、科普科技文化资源多，形成首都重要的科学文化传播高地。同时面临公共空间、产业载体与大型商业文体设施相对缺乏的挑战。辖区住宅产权构成复杂，以单位宿舍和早期商品房为主，涵盖央产、市产、区管公房及军产等多种类型，物业管理多元，治理难度与人文温情并存。</w:t>
            </w:r>
          </w:p>
          <w:p w14:paraId="258EA649"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街道最突出的特色在于其密集且高能级的科普科技文化资源，形成了得天独厚的“科普文化生态圈”：拥有北京天文馆、中国古动物馆等国家级科普场馆，是全市乃至全国青少年科学启蒙的核心地标；辖区及周边汇集了中国科学院多个研究所、中国建筑科学研究院等顶尖科研机构，散发着浓厚的创新探索氛围；北京建筑大学等高校坐落其间，为区域注入了持续的科技活力与人才资源；北京动物园作为自然科学的重要窗口，与其它专业场馆共同构建起从天文、地质到生命科学的完整科普链条。这些资源不仅深刻塑造了街道“学府气息浓厚、科学氛围弥漫”的人文气质，也为基层治理与社区服务提供了独特的文化内核和赋能平台。街道正致力于推动这些存量资源优势转化为区域发展优势和社区服务优势，打造一个“科技触手可及，文化融入日常”的宜居、宜学、宜业之地。</w:t>
            </w:r>
          </w:p>
        </w:tc>
      </w:tr>
      <w:tr w:rsidR="00922B86" w14:paraId="1FD3363D" w14:textId="77777777">
        <w:trPr>
          <w:trHeight w:val="535"/>
          <w:jc w:val="center"/>
        </w:trPr>
        <w:tc>
          <w:tcPr>
            <w:tcW w:w="1668" w:type="dxa"/>
            <w:vAlign w:val="center"/>
          </w:tcPr>
          <w:p w14:paraId="238181FC"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783012FC"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赵佳音</w:t>
            </w:r>
          </w:p>
        </w:tc>
        <w:tc>
          <w:tcPr>
            <w:tcW w:w="1073" w:type="dxa"/>
            <w:vAlign w:val="center"/>
          </w:tcPr>
          <w:p w14:paraId="3D7524C3"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3D787443" w14:textId="77777777" w:rsidR="00922B86" w:rsidRDefault="00000000">
            <w:pPr>
              <w:widowControl w:val="0"/>
              <w:wordWrap w:val="0"/>
              <w:adjustRightInd w:val="0"/>
              <w:jc w:val="center"/>
              <w:rPr>
                <w:rFonts w:eastAsia="方正仿宋简体"/>
              </w:rPr>
            </w:pPr>
            <w:r>
              <w:rPr>
                <w:rFonts w:ascii="仿宋_GB2312" w:eastAsia="仿宋_GB2312" w:hAnsi="仿宋_GB2312" w:cs="仿宋_GB2312" w:hint="eastAsia"/>
                <w:bCs/>
                <w:spacing w:val="6"/>
                <w:szCs w:val="28"/>
                <w:lang w:val="en-US"/>
              </w:rPr>
              <w:t>街道团工委书记</w:t>
            </w:r>
          </w:p>
        </w:tc>
      </w:tr>
      <w:tr w:rsidR="00922B86" w14:paraId="3D3FBEFB" w14:textId="77777777">
        <w:trPr>
          <w:trHeight w:val="787"/>
          <w:jc w:val="center"/>
        </w:trPr>
        <w:tc>
          <w:tcPr>
            <w:tcW w:w="1668" w:type="dxa"/>
            <w:vAlign w:val="center"/>
          </w:tcPr>
          <w:p w14:paraId="6862194B"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032853E5"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eastAsia="仿宋_GB2312"/>
                <w:bCs/>
                <w:spacing w:val="6"/>
                <w:szCs w:val="28"/>
                <w:lang w:val="en-US"/>
              </w:rPr>
              <w:t>13311092391</w:t>
            </w:r>
          </w:p>
        </w:tc>
        <w:tc>
          <w:tcPr>
            <w:tcW w:w="1073" w:type="dxa"/>
            <w:vAlign w:val="center"/>
          </w:tcPr>
          <w:p w14:paraId="071F6E77"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微信</w:t>
            </w:r>
          </w:p>
        </w:tc>
        <w:tc>
          <w:tcPr>
            <w:tcW w:w="2783" w:type="dxa"/>
            <w:vAlign w:val="center"/>
          </w:tcPr>
          <w:p w14:paraId="700C4D52" w14:textId="77777777" w:rsidR="00922B86" w:rsidRDefault="00000000">
            <w:pPr>
              <w:widowControl w:val="0"/>
              <w:wordWrap w:val="0"/>
              <w:adjustRightInd w:val="0"/>
              <w:jc w:val="center"/>
              <w:rPr>
                <w:rFonts w:eastAsia="方正仿宋简体"/>
              </w:rPr>
            </w:pPr>
            <w:r>
              <w:rPr>
                <w:rFonts w:eastAsia="仿宋_GB2312"/>
                <w:bCs/>
                <w:spacing w:val="6"/>
                <w:szCs w:val="28"/>
                <w:lang w:val="en-US"/>
              </w:rPr>
              <w:t>13311092391</w:t>
            </w:r>
          </w:p>
        </w:tc>
      </w:tr>
    </w:tbl>
    <w:p w14:paraId="1DE67C18" w14:textId="77777777" w:rsidR="00922B86" w:rsidRDefault="00922B86">
      <w:pPr>
        <w:widowControl w:val="0"/>
        <w:tabs>
          <w:tab w:val="left" w:pos="8640"/>
        </w:tabs>
        <w:wordWrap w:val="0"/>
        <w:adjustRightInd w:val="0"/>
        <w:snapToGrid w:val="0"/>
        <w:spacing w:line="560" w:lineRule="exact"/>
        <w:rPr>
          <w:rFonts w:ascii="方正黑体简体" w:eastAsia="方正黑体简体"/>
          <w:bCs/>
          <w:spacing w:val="6"/>
          <w:sz w:val="32"/>
          <w:szCs w:val="32"/>
        </w:rPr>
      </w:pPr>
    </w:p>
    <w:p w14:paraId="7F81D92B"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5C660510"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D8EF9FC"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lastRenderedPageBreak/>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870243A"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科普资源赋能城市更新的智能化探索</w:t>
            </w:r>
          </w:p>
        </w:tc>
      </w:tr>
      <w:tr w:rsidR="00922B86" w14:paraId="0CF45F56"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96384CA"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708649E"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社会科学、人工智能、具身智能与机器人</w:t>
            </w:r>
          </w:p>
        </w:tc>
      </w:tr>
      <w:tr w:rsidR="00922B86" w14:paraId="5AAAF4C9"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497F3BC"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3C8AB4C"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为深入贯彻首都高质量发展要求，聚焦辖区资源禀赋与更新需求，积极探索以科普科技资源赋能城市有机更新的新路径。结合主题教育与调查研究，我们提出“科普融合”发展理念，旨在将辖区内的国家级场馆、顶尖科研机构与高等院校等资源优势，系统转化为社区治理与服务创新的核心动力，通过科技元素植入、智慧场景构建，破解老旧小区公共空间不足、服务设施短缺等问题，为居民创造高品质生活环境，以科技文化软实力助推区域协调发展和治理能力现代化。</w:t>
            </w:r>
          </w:p>
          <w:p w14:paraId="76B0DF5D" w14:textId="77777777" w:rsidR="00922B86" w:rsidRDefault="00000000">
            <w:pPr>
              <w:widowControl w:val="0"/>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一是</w:t>
            </w:r>
            <w:r>
              <w:rPr>
                <w:rFonts w:ascii="仿宋_GB2312" w:eastAsia="仿宋_GB2312" w:hAnsi="仿宋_GB2312" w:cs="仿宋_GB2312" w:hint="eastAsia"/>
                <w:bCs/>
                <w:color w:val="000000"/>
                <w:spacing w:val="6"/>
                <w:szCs w:val="28"/>
                <w:lang w:val="en-US"/>
              </w:rPr>
              <w:t>开展全域科普资源数字化测绘与社会需求分析，运用大数据分析和社区调研，绘制“展览路科普资源活力地图”，精准识别资源分布与社区需求匹配点，建立动态资源数据库与合作需求清单，为资源精准下沉社区奠定数据基础。</w:t>
            </w:r>
          </w:p>
          <w:p w14:paraId="0B1F9F0D" w14:textId="77777777" w:rsidR="00922B86" w:rsidRDefault="00000000">
            <w:pPr>
              <w:widowControl w:val="0"/>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二是</w:t>
            </w:r>
            <w:r>
              <w:rPr>
                <w:rFonts w:ascii="仿宋_GB2312" w:eastAsia="仿宋_GB2312" w:hAnsi="仿宋_GB2312" w:cs="仿宋_GB2312" w:hint="eastAsia"/>
                <w:bCs/>
                <w:color w:val="000000"/>
                <w:spacing w:val="6"/>
                <w:szCs w:val="28"/>
                <w:lang w:val="en-US"/>
              </w:rPr>
              <w:t>设计“科普漫步”智能微更新方案，运用具身智能、</w:t>
            </w:r>
            <w:r>
              <w:rPr>
                <w:rFonts w:ascii="仿宋_GB2312" w:eastAsia="仿宋_GB2312" w:hAnsi="仿宋_GB2312" w:cs="仿宋_GB2312"/>
                <w:bCs/>
                <w:color w:val="000000"/>
                <w:spacing w:val="6"/>
                <w:szCs w:val="28"/>
                <w:lang w:val="en-US"/>
              </w:rPr>
              <w:t>AR</w:t>
            </w:r>
            <w:r>
              <w:rPr>
                <w:rFonts w:ascii="仿宋_GB2312" w:eastAsia="仿宋_GB2312" w:hAnsi="仿宋_GB2312" w:cs="仿宋_GB2312" w:hint="eastAsia"/>
                <w:bCs/>
                <w:color w:val="000000"/>
                <w:spacing w:val="6"/>
                <w:szCs w:val="28"/>
                <w:lang w:val="en-US"/>
              </w:rPr>
              <w:t>等技术手段，在社区公共空间、街角绿地等节点，打造互动式、沉浸式的微型科普体验站。通过开发社区科普服务机器人、</w:t>
            </w:r>
            <w:r>
              <w:rPr>
                <w:rFonts w:ascii="仿宋_GB2312" w:eastAsia="仿宋_GB2312" w:hAnsi="仿宋_GB2312" w:cs="仿宋_GB2312"/>
                <w:bCs/>
                <w:color w:val="000000"/>
                <w:spacing w:val="6"/>
                <w:szCs w:val="28"/>
                <w:lang w:val="en-US"/>
              </w:rPr>
              <w:t>AR</w:t>
            </w:r>
            <w:r>
              <w:rPr>
                <w:rFonts w:ascii="仿宋_GB2312" w:eastAsia="仿宋_GB2312" w:hAnsi="仿宋_GB2312" w:cs="仿宋_GB2312" w:hint="eastAsia"/>
                <w:bCs/>
                <w:color w:val="000000"/>
                <w:spacing w:val="6"/>
                <w:szCs w:val="28"/>
                <w:lang w:val="en-US"/>
              </w:rPr>
              <w:t>增强现实导览系统等，将天文、古生物等主题科普内容融入居民日常生活动线，实现科技资源在物理与数字维度的“破墙”融合，以社区科普环境“智起来”带动居民科学素养“提起来”。</w:t>
            </w:r>
          </w:p>
        </w:tc>
      </w:tr>
      <w:tr w:rsidR="00922B86" w14:paraId="0D1BC277"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19F079E"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0F874F8" w14:textId="77777777" w:rsidR="00922B86" w:rsidRDefault="00000000">
            <w:pPr>
              <w:widowControl w:val="0"/>
              <w:wordWrap w:val="0"/>
              <w:adjustRightInd w:val="0"/>
              <w:snapToGrid w:val="0"/>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围绕人工智能科技挖掘和利用科普资源赋能城市更新、地区</w:t>
            </w:r>
            <w:r>
              <w:rPr>
                <w:rFonts w:ascii="仿宋_GB2312" w:eastAsia="仿宋_GB2312" w:hAnsi="仿宋_GB2312" w:cs="仿宋_GB2312" w:hint="eastAsia"/>
                <w:bCs/>
                <w:color w:val="000000"/>
                <w:spacing w:val="6"/>
                <w:szCs w:val="28"/>
                <w:lang w:val="en-US"/>
              </w:rPr>
              <w:t>“科普漫步”</w:t>
            </w:r>
            <w:r>
              <w:rPr>
                <w:rFonts w:ascii="仿宋_GB2312" w:eastAsia="仿宋_GB2312" w:hAnsi="仿宋_GB2312" w:cs="仿宋_GB2312" w:hint="eastAsia"/>
                <w:bCs/>
                <w:color w:val="000000"/>
                <w:spacing w:val="6"/>
                <w:szCs w:val="28"/>
              </w:rPr>
              <w:t>文化建设，形成一篇符合辖区实际、具有实践价值的调研报告。</w:t>
            </w:r>
          </w:p>
        </w:tc>
      </w:tr>
      <w:tr w:rsidR="00922B86" w14:paraId="4C6BD39C"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9D19C6"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2329E988"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4EC8A1"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评审将重点考察作品是否精准聚焦主题、方案是否切实可行、科技应用是否具有创新突破。</w:t>
            </w:r>
          </w:p>
        </w:tc>
      </w:tr>
      <w:tr w:rsidR="00922B86" w14:paraId="6ED3A1CF"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2F01AB4"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751234F"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无</w:t>
            </w:r>
          </w:p>
        </w:tc>
      </w:tr>
    </w:tbl>
    <w:p w14:paraId="455863C8" w14:textId="77777777" w:rsidR="00922B86" w:rsidRDefault="00000000">
      <w:pPr>
        <w:widowControl w:val="0"/>
        <w:wordWrap w:val="0"/>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0F816253"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143553D"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DD3D48C"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可为参赛团队提供实地参观、实践调研、提供可供参考的以往相关研究资料材料、实践岗位等，配备专门指导人员、推动产教融合。</w:t>
            </w:r>
          </w:p>
        </w:tc>
      </w:tr>
      <w:tr w:rsidR="00922B86" w14:paraId="26AF9CC2"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24FD2FA"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1786534" w14:textId="77777777" w:rsidR="00922B86" w:rsidRDefault="00000000">
            <w:pPr>
              <w:widowControl w:val="0"/>
              <w:wordWrap w:val="0"/>
              <w:adjustRightInd w:val="0"/>
              <w:snapToGrid w:val="0"/>
              <w:ind w:firstLineChars="200" w:firstLine="504"/>
              <w:jc w:val="both"/>
              <w:rPr>
                <w:rFonts w:eastAsia="仿宋"/>
                <w:bCs/>
                <w:spacing w:val="6"/>
                <w:szCs w:val="28"/>
                <w:lang w:val="en-US"/>
              </w:rPr>
            </w:pPr>
            <w:r>
              <w:rPr>
                <w:rFonts w:eastAsia="仿宋" w:hint="eastAsia"/>
                <w:bCs/>
                <w:spacing w:val="6"/>
                <w:szCs w:val="28"/>
                <w:lang w:val="en-US"/>
              </w:rPr>
              <w:t>一、奖项设置</w:t>
            </w:r>
          </w:p>
          <w:p w14:paraId="0BD3AD84" w14:textId="77777777" w:rsidR="00922B86" w:rsidRDefault="00000000">
            <w:pPr>
              <w:widowControl w:val="0"/>
              <w:wordWrap w:val="0"/>
              <w:adjustRightInd w:val="0"/>
              <w:snapToGrid w:val="0"/>
              <w:ind w:firstLineChars="200" w:firstLine="504"/>
              <w:jc w:val="both"/>
              <w:rPr>
                <w:rFonts w:eastAsia="仿宋"/>
                <w:bCs/>
                <w:spacing w:val="6"/>
                <w:szCs w:val="28"/>
                <w:lang w:val="en-US"/>
              </w:rPr>
            </w:pPr>
            <w:r>
              <w:rPr>
                <w:rFonts w:eastAsia="仿宋" w:hint="eastAsia"/>
                <w:bCs/>
                <w:spacing w:val="6"/>
                <w:szCs w:val="28"/>
                <w:lang w:val="en-US"/>
              </w:rPr>
              <w:t>原则上设“擂主”团队</w:t>
            </w:r>
            <w:r>
              <w:rPr>
                <w:rFonts w:eastAsia="仿宋" w:hint="eastAsia"/>
                <w:bCs/>
                <w:spacing w:val="6"/>
                <w:szCs w:val="28"/>
                <w:lang w:val="en-US"/>
              </w:rPr>
              <w:t>1</w:t>
            </w:r>
            <w:r>
              <w:rPr>
                <w:rFonts w:eastAsia="仿宋" w:hint="eastAsia"/>
                <w:bCs/>
                <w:spacing w:val="6"/>
                <w:szCs w:val="28"/>
                <w:lang w:val="en-US"/>
              </w:rPr>
              <w:t>个，根据实际情况评出相应的特等奖、一等奖、二等奖、三等奖项目若干。</w:t>
            </w:r>
          </w:p>
          <w:p w14:paraId="2D7E2611" w14:textId="77777777" w:rsidR="00922B86" w:rsidRDefault="00000000">
            <w:pPr>
              <w:widowControl w:val="0"/>
              <w:wordWrap w:val="0"/>
              <w:adjustRightInd w:val="0"/>
              <w:snapToGrid w:val="0"/>
              <w:ind w:firstLineChars="200" w:firstLine="504"/>
              <w:jc w:val="both"/>
              <w:rPr>
                <w:rFonts w:eastAsia="仿宋"/>
                <w:bCs/>
                <w:spacing w:val="6"/>
                <w:szCs w:val="28"/>
                <w:lang w:val="en-US"/>
              </w:rPr>
            </w:pPr>
            <w:r>
              <w:rPr>
                <w:rFonts w:eastAsia="仿宋" w:hint="eastAsia"/>
                <w:bCs/>
                <w:spacing w:val="6"/>
                <w:szCs w:val="28"/>
                <w:lang w:val="en-US"/>
              </w:rPr>
              <w:t>二、激励措施</w:t>
            </w:r>
          </w:p>
          <w:p w14:paraId="1D53CDB5" w14:textId="77777777" w:rsidR="00922B86" w:rsidRDefault="00000000">
            <w:pPr>
              <w:widowControl w:val="0"/>
              <w:wordWrap w:val="0"/>
              <w:adjustRightInd w:val="0"/>
              <w:snapToGrid w:val="0"/>
              <w:ind w:firstLineChars="200" w:firstLine="504"/>
              <w:jc w:val="both"/>
              <w:rPr>
                <w:rFonts w:eastAsia="仿宋"/>
                <w:bCs/>
                <w:spacing w:val="6"/>
                <w:szCs w:val="28"/>
                <w:lang w:val="en-US"/>
              </w:rPr>
            </w:pPr>
            <w:r>
              <w:rPr>
                <w:rFonts w:eastAsia="仿宋" w:hint="eastAsia"/>
                <w:bCs/>
                <w:spacing w:val="6"/>
                <w:szCs w:val="28"/>
                <w:lang w:val="en-US"/>
              </w:rPr>
              <w:t>可为获奖者提供社区实践机会，推荐辖区内就业岗位，方案将获展示推广。</w:t>
            </w:r>
          </w:p>
          <w:p w14:paraId="10B44C11"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eastAsia="仿宋" w:hint="eastAsia"/>
                <w:bCs/>
                <w:spacing w:val="6"/>
                <w:szCs w:val="28"/>
                <w:lang w:val="en-US"/>
              </w:rPr>
              <w:t>“擂主”团队额外奖励：将深度参与实际项目，获得定制化实践。</w:t>
            </w:r>
          </w:p>
        </w:tc>
      </w:tr>
    </w:tbl>
    <w:p w14:paraId="3F250749"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606B33E0"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25569BC8"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0004F7"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题目聚焦</w:t>
            </w:r>
            <w:r>
              <w:rPr>
                <w:rFonts w:ascii="仿宋_GB2312" w:eastAsia="仿宋_GB2312" w:hAnsi="仿宋_GB2312" w:cs="仿宋_GB2312"/>
                <w:bCs/>
                <w:color w:val="000000"/>
                <w:spacing w:val="6"/>
                <w:szCs w:val="28"/>
              </w:rPr>
              <w:t>AI</w:t>
            </w:r>
            <w:r>
              <w:rPr>
                <w:rFonts w:ascii="仿宋_GB2312" w:eastAsia="仿宋_GB2312" w:hAnsi="仿宋_GB2312" w:cs="仿宋_GB2312" w:hint="eastAsia"/>
                <w:bCs/>
                <w:color w:val="000000"/>
                <w:spacing w:val="6"/>
                <w:szCs w:val="28"/>
              </w:rPr>
              <w:t>、具身智能与社会科学在城市治理中的集成应用。核心在于攻克两大难题：一是构建多源数据融合的“资源</w:t>
            </w:r>
            <w:r>
              <w:rPr>
                <w:rFonts w:ascii="仿宋_GB2312" w:eastAsia="仿宋_GB2312" w:hAnsi="仿宋_GB2312" w:cs="仿宋_GB2312"/>
                <w:bCs/>
                <w:color w:val="000000"/>
                <w:spacing w:val="6"/>
                <w:szCs w:val="28"/>
              </w:rPr>
              <w:t>-</w:t>
            </w:r>
            <w:r>
              <w:rPr>
                <w:rFonts w:ascii="仿宋_GB2312" w:eastAsia="仿宋_GB2312" w:hAnsi="仿宋_GB2312" w:cs="仿宋_GB2312" w:hint="eastAsia"/>
                <w:bCs/>
                <w:color w:val="000000"/>
                <w:spacing w:val="6"/>
                <w:szCs w:val="28"/>
              </w:rPr>
              <w:t>需求”智能匹配系统，推动科普服务从粗放供给向精准响应转变；二是研发适用于开放社区、低成本、易维护的轻量化智能交互终端（如机器人、</w:t>
            </w:r>
            <w:r>
              <w:rPr>
                <w:rFonts w:ascii="仿宋_GB2312" w:eastAsia="仿宋_GB2312" w:hAnsi="仿宋_GB2312" w:cs="仿宋_GB2312"/>
                <w:bCs/>
                <w:color w:val="000000"/>
                <w:spacing w:val="6"/>
                <w:szCs w:val="28"/>
              </w:rPr>
              <w:t>AR</w:t>
            </w:r>
            <w:r>
              <w:rPr>
                <w:rFonts w:ascii="仿宋_GB2312" w:eastAsia="仿宋_GB2312" w:hAnsi="仿宋_GB2312" w:cs="仿宋_GB2312" w:hint="eastAsia"/>
                <w:bCs/>
                <w:color w:val="000000"/>
                <w:spacing w:val="6"/>
                <w:szCs w:val="28"/>
              </w:rPr>
              <w:t>导览），积累真实场景应用数据，牵引相关技术向普惠性公共服务领域迭代升级。</w:t>
            </w:r>
          </w:p>
        </w:tc>
      </w:tr>
      <w:tr w:rsidR="00922B86" w14:paraId="2C39E75E"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A3DBB"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ABB16E"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社会效益上，项目直面老旧小区服务短缺与老龄化挑战，通过科技手段将顶级科普资源普惠于民，切实提升“一老一小”获得感，并形成可复制的“智慧微更新”模式，以文化软实力增强社区凝聚力。经济效益上，将催生“社区级”智慧公共服务新市场，为相关科技企业开辟明确的应用场景与商业化路径，同时通过提升区域环境软实力，吸引人才集聚，间接带动消费与产业升级。</w:t>
            </w:r>
          </w:p>
        </w:tc>
      </w:tr>
    </w:tbl>
    <w:p w14:paraId="6305FAEB" w14:textId="77777777" w:rsidR="00922B86" w:rsidRDefault="00000000">
      <w:pPr>
        <w:rPr>
          <w:rFonts w:eastAsia="仿宋_GB2312"/>
          <w:lang w:val="en-US"/>
        </w:rPr>
      </w:pPr>
      <w:r>
        <w:rPr>
          <w:rFonts w:eastAsia="仿宋_GB2312" w:hint="eastAsia"/>
          <w:lang w:val="en-US"/>
        </w:rPr>
        <w:br w:type="page"/>
      </w:r>
    </w:p>
    <w:p w14:paraId="230669EB" w14:textId="77777777" w:rsidR="00922B86" w:rsidRDefault="00000000">
      <w:pPr>
        <w:widowControl w:val="0"/>
        <w:spacing w:line="560" w:lineRule="exact"/>
        <w:jc w:val="center"/>
        <w:rPr>
          <w:rFonts w:eastAsia="方正小标宋简体" w:cs="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cs="方正小标宋简体"/>
          <w:bCs/>
          <w:kern w:val="2"/>
          <w:sz w:val="44"/>
          <w:szCs w:val="32"/>
          <w:lang w:val="en-US"/>
        </w:rPr>
        <w:t>专项赛</w:t>
      </w:r>
    </w:p>
    <w:p w14:paraId="1ABAC91D" w14:textId="77777777" w:rsidR="00922B86" w:rsidRDefault="00000000">
      <w:pPr>
        <w:widowControl w:val="0"/>
        <w:spacing w:line="560" w:lineRule="exact"/>
        <w:jc w:val="center"/>
        <w:rPr>
          <w:rFonts w:eastAsia="方正小标宋简体" w:cs="方正小标宋简体"/>
          <w:bCs/>
          <w:kern w:val="2"/>
          <w:sz w:val="44"/>
          <w:szCs w:val="32"/>
          <w:lang w:val="en-US"/>
        </w:rPr>
      </w:pPr>
      <w:r>
        <w:rPr>
          <w:rFonts w:eastAsia="方正小标宋简体" w:cs="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05</w:t>
      </w:r>
    </w:p>
    <w:p w14:paraId="09E90388" w14:textId="77777777" w:rsidR="00922B86" w:rsidRDefault="00922B86">
      <w:pPr>
        <w:widowControl w:val="0"/>
        <w:wordWrap w:val="0"/>
        <w:rPr>
          <w:rFonts w:eastAsia="方正黑体简体"/>
        </w:rPr>
      </w:pPr>
    </w:p>
    <w:p w14:paraId="126FFC4D"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200DA5EB" w14:textId="77777777">
        <w:trPr>
          <w:trHeight w:val="582"/>
          <w:jc w:val="center"/>
        </w:trPr>
        <w:tc>
          <w:tcPr>
            <w:tcW w:w="1668" w:type="dxa"/>
            <w:vAlign w:val="center"/>
          </w:tcPr>
          <w:p w14:paraId="675FE0C6"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单位名称</w:t>
            </w:r>
          </w:p>
        </w:tc>
        <w:tc>
          <w:tcPr>
            <w:tcW w:w="6932" w:type="dxa"/>
            <w:gridSpan w:val="3"/>
            <w:vAlign w:val="center"/>
          </w:tcPr>
          <w:p w14:paraId="6BFE2511" w14:textId="77777777" w:rsidR="00922B86" w:rsidRDefault="00000000">
            <w:pPr>
              <w:widowControl w:val="0"/>
              <w:wordWrap w:val="0"/>
              <w:adjustRightInd w:val="0"/>
              <w:snapToGrid w:val="0"/>
              <w:jc w:val="center"/>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西城区新街口街道西四北三条社区</w:t>
            </w:r>
          </w:p>
        </w:tc>
      </w:tr>
      <w:tr w:rsidR="00922B86" w14:paraId="46D2FBF9" w14:textId="77777777">
        <w:trPr>
          <w:trHeight w:val="582"/>
          <w:jc w:val="center"/>
        </w:trPr>
        <w:tc>
          <w:tcPr>
            <w:tcW w:w="1668" w:type="dxa"/>
            <w:vAlign w:val="center"/>
          </w:tcPr>
          <w:p w14:paraId="5547E966"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lang w:val="en-US"/>
              </w:rPr>
            </w:pPr>
            <w:r>
              <w:rPr>
                <w:rFonts w:ascii="楷体_GB2312" w:eastAsia="楷体_GB2312" w:hAnsi="楷体_GB2312" w:cs="楷体_GB2312" w:hint="eastAsia"/>
                <w:color w:val="000000"/>
                <w:sz w:val="28"/>
                <w:szCs w:val="28"/>
                <w:lang w:val="en-US"/>
              </w:rPr>
              <w:t>单位类型</w:t>
            </w:r>
          </w:p>
        </w:tc>
        <w:tc>
          <w:tcPr>
            <w:tcW w:w="6932" w:type="dxa"/>
            <w:gridSpan w:val="3"/>
            <w:vAlign w:val="center"/>
          </w:tcPr>
          <w:p w14:paraId="15BEE667" w14:textId="77777777" w:rsidR="00922B86" w:rsidRDefault="00000000">
            <w:pPr>
              <w:widowControl w:val="0"/>
              <w:wordWrap w:val="0"/>
              <w:adjustRightInd w:val="0"/>
              <w:snapToGrid w:val="0"/>
              <w:jc w:val="center"/>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社区</w:t>
            </w:r>
          </w:p>
        </w:tc>
      </w:tr>
      <w:tr w:rsidR="00922B86" w14:paraId="17975FC4" w14:textId="77777777">
        <w:trPr>
          <w:trHeight w:val="567"/>
          <w:jc w:val="center"/>
        </w:trPr>
        <w:tc>
          <w:tcPr>
            <w:tcW w:w="1668" w:type="dxa"/>
            <w:vAlign w:val="center"/>
          </w:tcPr>
          <w:p w14:paraId="3D04C84F"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地址</w:t>
            </w:r>
          </w:p>
        </w:tc>
        <w:tc>
          <w:tcPr>
            <w:tcW w:w="6932" w:type="dxa"/>
            <w:gridSpan w:val="3"/>
            <w:vAlign w:val="center"/>
          </w:tcPr>
          <w:p w14:paraId="4EAF1A48" w14:textId="77777777" w:rsidR="00922B86" w:rsidRDefault="00000000">
            <w:pPr>
              <w:widowControl w:val="0"/>
              <w:wordWrap w:val="0"/>
              <w:adjustRightInd w:val="0"/>
              <w:snapToGrid w:val="0"/>
              <w:jc w:val="center"/>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北京市西城区赵登禹路140号</w:t>
            </w:r>
          </w:p>
        </w:tc>
      </w:tr>
      <w:tr w:rsidR="00922B86" w14:paraId="653671D4" w14:textId="77777777">
        <w:trPr>
          <w:trHeight w:val="1242"/>
          <w:jc w:val="center"/>
        </w:trPr>
        <w:tc>
          <w:tcPr>
            <w:tcW w:w="1668" w:type="dxa"/>
            <w:vAlign w:val="center"/>
          </w:tcPr>
          <w:p w14:paraId="0A635C34"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单位</w:t>
            </w:r>
            <w:r>
              <w:rPr>
                <w:rFonts w:ascii="楷体_GB2312" w:eastAsia="楷体_GB2312" w:hAnsi="楷体_GB2312" w:cs="楷体_GB2312" w:hint="eastAsia"/>
                <w:color w:val="000000"/>
                <w:sz w:val="28"/>
                <w:szCs w:val="28"/>
              </w:rPr>
              <w:t>简介</w:t>
            </w:r>
          </w:p>
        </w:tc>
        <w:tc>
          <w:tcPr>
            <w:tcW w:w="6932" w:type="dxa"/>
            <w:gridSpan w:val="3"/>
            <w:vAlign w:val="center"/>
          </w:tcPr>
          <w:p w14:paraId="7964BBB9"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西四北三条社区地处北京市西四北历史文化保护区，是北京市保存最完整，建制最规整的平房保护区。辖区内文保资源丰厚，拥有多处极具历史文化价值的四合院，使胡同成为一个带状的博览馆，传递着老北京的历史文化传承。社区党委通过 “党建引领下的社区微治理”，依托“美丽小院”创建行动，带领居民，共同参与社区治理。社区曾荣获“全国文明单位”等多项荣誉。</w:t>
            </w:r>
          </w:p>
        </w:tc>
      </w:tr>
      <w:tr w:rsidR="00922B86" w14:paraId="5EC0DA5B" w14:textId="77777777">
        <w:trPr>
          <w:trHeight w:val="535"/>
          <w:jc w:val="center"/>
        </w:trPr>
        <w:tc>
          <w:tcPr>
            <w:tcW w:w="1668" w:type="dxa"/>
            <w:vAlign w:val="center"/>
          </w:tcPr>
          <w:p w14:paraId="592FB5BD"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联系人</w:t>
            </w:r>
          </w:p>
        </w:tc>
        <w:tc>
          <w:tcPr>
            <w:tcW w:w="3076" w:type="dxa"/>
            <w:vAlign w:val="center"/>
          </w:tcPr>
          <w:p w14:paraId="46EA9CD2" w14:textId="77777777" w:rsidR="00922B86" w:rsidRDefault="00000000">
            <w:pPr>
              <w:widowControl w:val="0"/>
              <w:wordWrap w:val="0"/>
              <w:adjustRightInd w:val="0"/>
              <w:snapToGrid w:val="0"/>
              <w:jc w:val="center"/>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高瑛</w:t>
            </w:r>
          </w:p>
        </w:tc>
        <w:tc>
          <w:tcPr>
            <w:tcW w:w="1073" w:type="dxa"/>
            <w:vAlign w:val="center"/>
          </w:tcPr>
          <w:p w14:paraId="43081CFD"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职务</w:t>
            </w:r>
          </w:p>
        </w:tc>
        <w:tc>
          <w:tcPr>
            <w:tcW w:w="2783" w:type="dxa"/>
            <w:vAlign w:val="center"/>
          </w:tcPr>
          <w:p w14:paraId="6B6F39E6" w14:textId="77777777" w:rsidR="00922B86" w:rsidRDefault="00000000">
            <w:pPr>
              <w:widowControl w:val="0"/>
              <w:wordWrap w:val="0"/>
              <w:adjustRightInd w:val="0"/>
              <w:snapToGrid w:val="0"/>
              <w:jc w:val="center"/>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社区团工委负责人、宣传专干</w:t>
            </w:r>
          </w:p>
        </w:tc>
      </w:tr>
      <w:tr w:rsidR="00922B86" w14:paraId="5BA24D19" w14:textId="77777777">
        <w:trPr>
          <w:trHeight w:val="787"/>
          <w:jc w:val="center"/>
        </w:trPr>
        <w:tc>
          <w:tcPr>
            <w:tcW w:w="1668" w:type="dxa"/>
            <w:vAlign w:val="center"/>
          </w:tcPr>
          <w:p w14:paraId="3C47EB64"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lang w:val="en-US"/>
              </w:rPr>
            </w:pPr>
            <w:r>
              <w:rPr>
                <w:rFonts w:ascii="楷体_GB2312" w:eastAsia="楷体_GB2312" w:hAnsi="楷体_GB2312" w:cs="楷体_GB2312" w:hint="eastAsia"/>
                <w:color w:val="000000"/>
                <w:sz w:val="28"/>
                <w:szCs w:val="28"/>
                <w:lang w:val="en-US"/>
              </w:rPr>
              <w:t>联系方式</w:t>
            </w:r>
          </w:p>
        </w:tc>
        <w:tc>
          <w:tcPr>
            <w:tcW w:w="3076" w:type="dxa"/>
            <w:vAlign w:val="center"/>
          </w:tcPr>
          <w:p w14:paraId="4D2529FD" w14:textId="77777777" w:rsidR="00922B86" w:rsidRDefault="00000000">
            <w:pPr>
              <w:widowControl w:val="0"/>
              <w:wordWrap w:val="0"/>
              <w:adjustRightInd w:val="0"/>
              <w:snapToGrid w:val="0"/>
              <w:jc w:val="center"/>
              <w:rPr>
                <w:rFonts w:ascii="仿宋_GB2312" w:eastAsia="仿宋_GB2312" w:hAnsi="仿宋_GB2312" w:cs="仿宋_GB2312"/>
                <w:bCs/>
                <w:color w:val="000000"/>
                <w:spacing w:val="6"/>
                <w:szCs w:val="28"/>
                <w:lang w:val="en-US"/>
              </w:rPr>
            </w:pPr>
            <w:r>
              <w:rPr>
                <w:rFonts w:eastAsia="仿宋_GB2312" w:hint="eastAsia"/>
                <w:bCs/>
                <w:color w:val="000000"/>
                <w:spacing w:val="6"/>
                <w:szCs w:val="28"/>
                <w:lang w:val="en-US"/>
              </w:rPr>
              <w:t>13810006579</w:t>
            </w:r>
          </w:p>
        </w:tc>
        <w:tc>
          <w:tcPr>
            <w:tcW w:w="1073" w:type="dxa"/>
            <w:vAlign w:val="center"/>
          </w:tcPr>
          <w:p w14:paraId="0FCDFAA2"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微信</w:t>
            </w:r>
          </w:p>
        </w:tc>
        <w:tc>
          <w:tcPr>
            <w:tcW w:w="2783" w:type="dxa"/>
            <w:vAlign w:val="center"/>
          </w:tcPr>
          <w:p w14:paraId="43EC3699" w14:textId="77777777" w:rsidR="00922B86" w:rsidRDefault="00000000">
            <w:pPr>
              <w:widowControl w:val="0"/>
              <w:wordWrap w:val="0"/>
              <w:adjustRightInd w:val="0"/>
              <w:snapToGrid w:val="0"/>
              <w:jc w:val="center"/>
              <w:rPr>
                <w:rFonts w:ascii="仿宋_GB2312" w:eastAsia="仿宋_GB2312" w:hAnsi="仿宋_GB2312" w:cs="仿宋_GB2312"/>
                <w:bCs/>
                <w:color w:val="000000"/>
                <w:spacing w:val="6"/>
                <w:szCs w:val="28"/>
                <w:lang w:val="en-US"/>
              </w:rPr>
            </w:pPr>
            <w:r>
              <w:rPr>
                <w:rFonts w:eastAsia="仿宋_GB2312"/>
                <w:bCs/>
                <w:color w:val="000000"/>
                <w:spacing w:val="6"/>
                <w:szCs w:val="28"/>
                <w:lang w:val="en-US"/>
              </w:rPr>
              <w:t>A18513000641</w:t>
            </w:r>
          </w:p>
        </w:tc>
      </w:tr>
    </w:tbl>
    <w:p w14:paraId="782F6E23"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57F95473"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CC696D5"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70E5F33"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古巷新颜・文商共生</w:t>
            </w:r>
          </w:p>
        </w:tc>
      </w:tr>
      <w:tr w:rsidR="00922B86" w14:paraId="63E763C1"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0A146EF"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F122B44"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社会科学及文化产业领域</w:t>
            </w:r>
          </w:p>
        </w:tc>
      </w:tr>
      <w:tr w:rsidR="00922B86" w14:paraId="4B1A632A"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C9821FE"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bookmarkStart w:id="0" w:name="OLE_LINK4"/>
            <w:bookmarkStart w:id="1" w:name="OLE_LINK3"/>
            <w:r>
              <w:rPr>
                <w:rFonts w:ascii="楷体_GB2312" w:eastAsia="楷体_GB2312" w:hAnsi="楷体_GB2312" w:cs="楷体_GB2312" w:hint="eastAsia"/>
                <w:color w:val="000000"/>
                <w:sz w:val="28"/>
                <w:szCs w:val="28"/>
              </w:rPr>
              <w:t>题目介绍</w:t>
            </w:r>
            <w:bookmarkEnd w:id="0"/>
            <w:bookmarkEnd w:id="1"/>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88A5390"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单位项目单位地处北京历史文化保护区，辖区胡同、四合院如带状博览馆，承载并传递老北京历史文化传承。近年经申请式退租、西城区线性工程项目改造，社区逐步开展院落修复与业态优化；2025年通过打造无围墙博物馆胡同，以文化为核心深挖历史肌理与院落故事，凝聚社区共识、联结邻里，满足居民多元精神需求。但目前文化活化仅局限于部分胡同，文商融合缺乏创新，未能充分释放文化价值，也无法满足居民与业态升级诉求，形成明确刚性攻关需求。</w:t>
            </w:r>
          </w:p>
          <w:p w14:paraId="3DB4608D"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课题聚焦古巷文商共生与文化活化，明确两大核心攻关任务：一是以“连点成线、串珠成链”思路，将文化体验延伸至整个社区，深挖院落故事，构建沉浸式文化体验体系；二是联动社区新增餐饮、轻文创等业态，探索可落地的年轻化文创发展路径。</w:t>
            </w:r>
          </w:p>
          <w:p w14:paraId="4BE8E5A0"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课题无需长期投入，契合大学生创新优势，无任何商业绑定及额外要求，成果需为原创方案，可直接应用于社区实</w:t>
            </w:r>
            <w:r>
              <w:rPr>
                <w:rFonts w:ascii="仿宋_GB2312" w:eastAsia="仿宋_GB2312" w:hAnsi="仿宋_GB2312" w:cs="仿宋_GB2312" w:hint="eastAsia"/>
                <w:bCs/>
                <w:color w:val="000000"/>
                <w:spacing w:val="6"/>
                <w:szCs w:val="28"/>
                <w:lang w:val="en-US"/>
              </w:rPr>
              <w:lastRenderedPageBreak/>
              <w:t>践，助力实现古巷文化活化、业态赋能与社区治理深度融合。</w:t>
            </w:r>
          </w:p>
          <w:p w14:paraId="5D8F8D3C" w14:textId="77777777" w:rsidR="00922B86" w:rsidRDefault="00922B86">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p>
        </w:tc>
      </w:tr>
      <w:tr w:rsidR="00922B86" w14:paraId="54557790"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C1924DF"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FE3DF3D"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 答题要求：需紧扣本课题核心攻关任务，针对性提出解决方案，突出创新性、可落地性，不得偏离古巷文商共生、文化活化及社区治理融合核心，禁止抄袭、照搬成熟方案，需体现大学生原创思维。</w:t>
            </w:r>
          </w:p>
          <w:p w14:paraId="55E99D6C"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 提报形式：提交完整方案PDF文档，可附创意示意图或视频、落地路径图谱（可选）、模型（可选）等，方案需标注参赛团队信息（团队名称、成员、指导老师等），命名格式为“古巷新颜・文商共生-参赛团队名称”。</w:t>
            </w:r>
          </w:p>
          <w:p w14:paraId="23F7F2CD"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注：所有完整方案及相关资料均需提交项目单位和组委会指定提交渠道。</w:t>
            </w:r>
          </w:p>
          <w:p w14:paraId="388C854B"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 提报时间：具体提报起止时间将根据组委会要求，逾期提交视为自动放弃参赛资格，不接受补充提交、逾期提交。</w:t>
            </w:r>
          </w:p>
        </w:tc>
      </w:tr>
      <w:tr w:rsidR="00922B86" w14:paraId="0FA5874E"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B1321D"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5215A439"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82048F"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优：方案紧扣课题核心需求，创新点突出，可落地性强，能有效解决文商融合、文化体验延伸痛点，贴合社区实际；逻辑清晰、内容完整，无抄袭，充分体现大学生创新能力与实践能力。</w:t>
            </w:r>
          </w:p>
          <w:p w14:paraId="38C1447A"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劣：方案偏离课题核心，缺乏创新，照搬成熟思路；不可落地、脱离社区实际；存在抄袭、内容残缺、格式不规范等问题；未响应课题刚性需求，无法解决实际问题。</w:t>
            </w:r>
          </w:p>
        </w:tc>
      </w:tr>
      <w:tr w:rsidR="00922B86" w14:paraId="0C766BCD"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7D31D06"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6AEA551"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无</w:t>
            </w:r>
          </w:p>
        </w:tc>
      </w:tr>
    </w:tbl>
    <w:p w14:paraId="39F4EEC9" w14:textId="77777777" w:rsidR="00922B86" w:rsidRDefault="00000000">
      <w:pPr>
        <w:widowControl w:val="0"/>
        <w:wordWrap w:val="0"/>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59F500C1"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69040FD"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006530E"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可为参赛团队提供参观指导、实践调研、提供可供参考的以往相关研究资料材料等，配备专门指导人员、邀请行业专家进行讲座等。落实时间根据项目进度。</w:t>
            </w:r>
          </w:p>
        </w:tc>
      </w:tr>
      <w:tr w:rsidR="00922B86" w14:paraId="058DFCFD"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592EE35"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CBB43DD"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43AF2DD5"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51940C74"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65F47729"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将在获得特等奖的团队中选择一个作为“擂主”团队，作为后期实践的重点合作团队。针对获奖作品以及所有作品中具有参考价值的作品，出题方将出具书面感谢函，感谢其为基层实践做出的贡献。同时出题方将提炼具有实用价值的作品向街道实施申报项目落地及经费。并与作品团队进行进一步合作，并提供相应经费支持。</w:t>
            </w:r>
          </w:p>
        </w:tc>
      </w:tr>
    </w:tbl>
    <w:p w14:paraId="2B3F65BE" w14:textId="77777777" w:rsidR="00922B86" w:rsidRDefault="00000000">
      <w:pPr>
        <w:rPr>
          <w:rFonts w:eastAsia="方正黑体简体"/>
          <w:sz w:val="32"/>
          <w:szCs w:val="32"/>
          <w:lang w:val="en-US"/>
        </w:rPr>
      </w:pPr>
      <w:r>
        <w:rPr>
          <w:rFonts w:eastAsia="方正黑体简体" w:hint="eastAsia"/>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7A8F1105" w14:textId="77777777">
        <w:trPr>
          <w:trHeight w:val="4411"/>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6B7E84FC" w14:textId="77777777" w:rsidR="00922B86" w:rsidRDefault="00000000">
            <w:pPr>
              <w:jc w:val="center"/>
              <w:rPr>
                <w:rFonts w:eastAsia="楷体_GB2312"/>
                <w:sz w:val="28"/>
                <w:szCs w:val="28"/>
              </w:rPr>
            </w:pPr>
            <w:r>
              <w:rPr>
                <w:rFonts w:eastAsia="楷体_GB2312" w:hint="eastAsia"/>
                <w:sz w:val="28"/>
                <w:szCs w:val="28"/>
              </w:rPr>
              <w:lastRenderedPageBreak/>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B7E3A" w14:textId="77777777" w:rsidR="00922B86" w:rsidRDefault="00000000">
            <w:pPr>
              <w:rPr>
                <w:rFonts w:eastAsia="仿宋_GB2312"/>
                <w:lang w:val="en-US"/>
              </w:rPr>
            </w:pPr>
            <w:r>
              <w:rPr>
                <w:rFonts w:eastAsia="仿宋_GB2312"/>
                <w:lang w:val="en-US"/>
              </w:rPr>
              <w:t>本项目虽不涉及新一代信息技术、人工智能等技术类</w:t>
            </w:r>
            <w:r>
              <w:rPr>
                <w:rFonts w:eastAsia="仿宋_GB2312"/>
                <w:lang w:val="en-US"/>
              </w:rPr>
              <w:t>“</w:t>
            </w:r>
            <w:r>
              <w:rPr>
                <w:rFonts w:eastAsia="仿宋_GB2312"/>
                <w:lang w:val="en-US"/>
              </w:rPr>
              <w:t>卡脖子</w:t>
            </w:r>
            <w:r>
              <w:rPr>
                <w:rFonts w:eastAsia="仿宋_GB2312"/>
                <w:lang w:val="en-US"/>
              </w:rPr>
              <w:t>”</w:t>
            </w:r>
            <w:r>
              <w:rPr>
                <w:rFonts w:eastAsia="仿宋_GB2312"/>
                <w:lang w:val="en-US"/>
              </w:rPr>
              <w:t>核心技术及科技前沿难题，但其聚焦社会科学领域中历史文化保护区活化、文商融合与社区治理协同的重大现实问题，具有显著的实践推动价值。当前，国内众多历史文化古巷普遍面临文化活化不充分、文商融合模式单一、社区治理与文化传承脱节的瓶颈，本课题通过探索</w:t>
            </w:r>
            <w:r>
              <w:rPr>
                <w:rFonts w:eastAsia="仿宋_GB2312"/>
                <w:lang w:val="en-US"/>
              </w:rPr>
              <w:t>“</w:t>
            </w:r>
            <w:r>
              <w:rPr>
                <w:rFonts w:eastAsia="仿宋_GB2312"/>
                <w:lang w:val="en-US"/>
              </w:rPr>
              <w:t>文化</w:t>
            </w:r>
            <w:r>
              <w:rPr>
                <w:rFonts w:eastAsia="仿宋_GB2312"/>
                <w:lang w:val="en-US"/>
              </w:rPr>
              <w:t>+</w:t>
            </w:r>
            <w:r>
              <w:rPr>
                <w:rFonts w:eastAsia="仿宋_GB2312"/>
                <w:lang w:val="en-US"/>
              </w:rPr>
              <w:t>业态</w:t>
            </w:r>
            <w:r>
              <w:rPr>
                <w:rFonts w:eastAsia="仿宋_GB2312"/>
                <w:lang w:val="en-US"/>
              </w:rPr>
              <w:t>+</w:t>
            </w:r>
            <w:r>
              <w:rPr>
                <w:rFonts w:eastAsia="仿宋_GB2312"/>
                <w:lang w:val="en-US"/>
              </w:rPr>
              <w:t>治理</w:t>
            </w:r>
            <w:r>
              <w:rPr>
                <w:rFonts w:eastAsia="仿宋_GB2312"/>
                <w:lang w:val="en-US"/>
              </w:rPr>
              <w:t>”</w:t>
            </w:r>
            <w:r>
              <w:rPr>
                <w:rFonts w:eastAsia="仿宋_GB2312"/>
                <w:lang w:val="en-US"/>
              </w:rPr>
              <w:t>的创新路径，可有效破解这一制约古巷可持续发展的现实难题。同时，课题成果能为同类历史文化保护区的文化挖掘、业态升级与社区治理提供可复制、可落地的实践参考，推动社会科学领域中城市更新与文化传承相关研究的落地转化，助力破解古巷保护与民生发展、文化传承与商业赋能之间的平衡难题，进一步丰富历史文化保护区活化利用的实践路径与理论体系。</w:t>
            </w:r>
          </w:p>
        </w:tc>
      </w:tr>
      <w:tr w:rsidR="00922B86" w14:paraId="4009BD39" w14:textId="77777777">
        <w:trPr>
          <w:trHeight w:val="2060"/>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422D17" w14:textId="77777777" w:rsidR="00922B86" w:rsidRDefault="00000000">
            <w:pPr>
              <w:jc w:val="center"/>
              <w:rPr>
                <w:rFonts w:eastAsia="楷体_GB2312"/>
                <w:sz w:val="28"/>
                <w:szCs w:val="28"/>
              </w:rPr>
            </w:pPr>
            <w:r>
              <w:rPr>
                <w:rFonts w:eastAsia="楷体_GB2312" w:hint="eastAsia"/>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E08A62" w14:textId="77777777" w:rsidR="00922B86" w:rsidRDefault="00000000">
            <w:pPr>
              <w:rPr>
                <w:rFonts w:eastAsia="仿宋_GB2312"/>
                <w:lang w:val="en-US"/>
              </w:rPr>
            </w:pPr>
            <w:r>
              <w:rPr>
                <w:rFonts w:eastAsia="仿宋_GB2312"/>
                <w:lang w:val="en-US"/>
              </w:rPr>
              <w:t>本课题攻关取得的预期成果，将产生显著且务实的经济与社会效益，助力相关领域发展及国家经济社会高质量推进。经济效益方面，通过构建沉浸式文化体验体系、探索年轻化文创发展路径，可有效赋能社区现有餐饮、轻文创等民生业态，激活古巷商业活力，带动业态增收，同时培育古巷特色文化</w:t>
            </w:r>
            <w:r>
              <w:rPr>
                <w:rFonts w:eastAsia="仿宋_GB2312"/>
                <w:lang w:val="en-US"/>
              </w:rPr>
              <w:t>IP</w:t>
            </w:r>
            <w:r>
              <w:rPr>
                <w:rFonts w:eastAsia="仿宋_GB2312"/>
                <w:lang w:val="en-US"/>
              </w:rPr>
              <w:t>，吸引文旅消费，间接带动区域消费增长；此外，文创产品开发、文化体验落地等相关方案，可创造轻量化就业岗位，助力社区及周边民生改善，为文旅、文创产业注入年轻化创新活力，丰富产业发展模式，提升细分领域竞争力。</w:t>
            </w:r>
          </w:p>
          <w:p w14:paraId="58E2BF98" w14:textId="77777777" w:rsidR="00922B86" w:rsidRDefault="00000000">
            <w:pPr>
              <w:rPr>
                <w:rFonts w:eastAsia="仿宋_GB2312"/>
                <w:lang w:val="en-US"/>
              </w:rPr>
            </w:pPr>
            <w:r>
              <w:rPr>
                <w:rFonts w:eastAsia="仿宋_GB2312"/>
                <w:lang w:val="en-US"/>
              </w:rPr>
              <w:t>社会效益方面，核心在于推动老北京历史文化传承与活化，通过深挖古巷历史底蕴、打造文化体验场景，让传统胡同文化可触可感，助力文化自信培育；同时，成果落地可进一步完善社区治理，凝聚邻里情感，提升居民文化认同感与生活幸福感，助力和谐社区建设。此外，课题形成的可复制、可落地的古巷文商共生方案，可为国内同类历史文化保护区提供实践参考，助力城市更新与文化保护协同发展，践行文化强国理念，为国家经济社会高质量发展注入文化与民生赋能的内生动力。</w:t>
            </w:r>
          </w:p>
        </w:tc>
      </w:tr>
    </w:tbl>
    <w:p w14:paraId="466A7222" w14:textId="77777777" w:rsidR="00922B86" w:rsidRDefault="00000000">
      <w:pPr>
        <w:widowControl w:val="0"/>
        <w:rPr>
          <w:rFonts w:ascii="仿宋_GB2312" w:eastAsia="仿宋_GB2312"/>
          <w:bCs/>
          <w:sz w:val="32"/>
          <w:szCs w:val="32"/>
          <w:lang w:val="en-US"/>
        </w:rPr>
      </w:pPr>
      <w:r>
        <w:rPr>
          <w:rFonts w:ascii="仿宋_GB2312" w:eastAsia="仿宋_GB2312" w:hint="eastAsia"/>
          <w:bCs/>
          <w:sz w:val="32"/>
          <w:szCs w:val="32"/>
          <w:lang w:val="en-US"/>
        </w:rPr>
        <w:br w:type="page"/>
      </w:r>
    </w:p>
    <w:p w14:paraId="57B38494"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7E09A66E" w14:textId="77777777" w:rsidR="00922B86" w:rsidRDefault="00000000">
      <w:pPr>
        <w:widowControl w:val="0"/>
        <w:tabs>
          <w:tab w:val="left" w:pos="8640"/>
        </w:tabs>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06</w:t>
      </w:r>
    </w:p>
    <w:p w14:paraId="6A58E432"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549139FF"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1F373FF6" w14:textId="77777777">
        <w:trPr>
          <w:trHeight w:val="582"/>
          <w:jc w:val="center"/>
        </w:trPr>
        <w:tc>
          <w:tcPr>
            <w:tcW w:w="1668" w:type="dxa"/>
            <w:vAlign w:val="center"/>
          </w:tcPr>
          <w:p w14:paraId="7C1AD45D"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59D3E17D"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bookmarkStart w:id="2" w:name="OLE_LINK1"/>
            <w:r>
              <w:rPr>
                <w:rFonts w:ascii="仿宋_GB2312" w:eastAsia="仿宋_GB2312" w:hAnsi="仿宋_GB2312" w:cs="仿宋_GB2312" w:hint="eastAsia"/>
                <w:bCs/>
                <w:spacing w:val="6"/>
                <w:szCs w:val="28"/>
                <w:lang w:val="en-US"/>
              </w:rPr>
              <w:t>北京市西城区卫生健康党群指导中心</w:t>
            </w:r>
          </w:p>
          <w:p w14:paraId="6611399F"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（北京市西城区卫生健康人才服务中心）</w:t>
            </w:r>
            <w:bookmarkEnd w:id="2"/>
          </w:p>
        </w:tc>
      </w:tr>
      <w:tr w:rsidR="00922B86" w14:paraId="34B0BB1F" w14:textId="77777777">
        <w:trPr>
          <w:trHeight w:val="582"/>
          <w:jc w:val="center"/>
        </w:trPr>
        <w:tc>
          <w:tcPr>
            <w:tcW w:w="1668" w:type="dxa"/>
            <w:vAlign w:val="center"/>
          </w:tcPr>
          <w:p w14:paraId="01E345C3"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7FE4E60A"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事业单位</w:t>
            </w:r>
          </w:p>
        </w:tc>
      </w:tr>
      <w:tr w:rsidR="00922B86" w14:paraId="0B92944D" w14:textId="77777777">
        <w:trPr>
          <w:trHeight w:val="567"/>
          <w:jc w:val="center"/>
        </w:trPr>
        <w:tc>
          <w:tcPr>
            <w:tcW w:w="1668" w:type="dxa"/>
            <w:vAlign w:val="center"/>
          </w:tcPr>
          <w:p w14:paraId="1858199D"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49878E2D" w14:textId="77777777" w:rsidR="00922B86" w:rsidRDefault="00000000">
            <w:pPr>
              <w:widowControl w:val="0"/>
              <w:wordWrap w:val="0"/>
              <w:adjustRightInd w:val="0"/>
              <w:jc w:val="center"/>
              <w:rPr>
                <w:rFonts w:ascii="仿宋_GB2312" w:eastAsia="仿宋_GB2312" w:hAnsi="仿宋_GB2312" w:cs="仿宋_GB2312"/>
                <w:lang w:val="en-US"/>
              </w:rPr>
            </w:pPr>
            <w:r>
              <w:rPr>
                <w:rFonts w:ascii="仿宋_GB2312" w:eastAsia="仿宋_GB2312" w:hAnsi="仿宋_GB2312" w:cs="仿宋_GB2312" w:hint="eastAsia"/>
                <w:lang w:val="en-US"/>
              </w:rPr>
              <w:t>北京市西城区枣林前街二号院</w:t>
            </w:r>
          </w:p>
        </w:tc>
      </w:tr>
      <w:tr w:rsidR="00922B86" w14:paraId="04B7A8E9" w14:textId="77777777">
        <w:trPr>
          <w:trHeight w:val="1242"/>
          <w:jc w:val="center"/>
        </w:trPr>
        <w:tc>
          <w:tcPr>
            <w:tcW w:w="1668" w:type="dxa"/>
            <w:vAlign w:val="center"/>
          </w:tcPr>
          <w:p w14:paraId="5C15E069"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3B4A915D" w14:textId="77777777" w:rsidR="00922B86" w:rsidRDefault="00000000">
            <w:pPr>
              <w:widowControl w:val="0"/>
              <w:wordWrap w:val="0"/>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北京市西城区卫生健康党群指导中心成立于2025年6月，为区委卫生健康工委、区卫生健康委所属事业单位。主要负责党建、宣传、统战、群团等工作。</w:t>
            </w:r>
          </w:p>
        </w:tc>
      </w:tr>
      <w:tr w:rsidR="00922B86" w14:paraId="75A8E559" w14:textId="77777777">
        <w:trPr>
          <w:trHeight w:val="535"/>
          <w:jc w:val="center"/>
        </w:trPr>
        <w:tc>
          <w:tcPr>
            <w:tcW w:w="1668" w:type="dxa"/>
            <w:vAlign w:val="center"/>
          </w:tcPr>
          <w:p w14:paraId="3D52EBCC"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5A9B6425"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周圣羽</w:t>
            </w:r>
          </w:p>
        </w:tc>
        <w:tc>
          <w:tcPr>
            <w:tcW w:w="1073" w:type="dxa"/>
            <w:vAlign w:val="center"/>
          </w:tcPr>
          <w:p w14:paraId="0C888B0D"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031855DD" w14:textId="77777777" w:rsidR="00922B86" w:rsidRDefault="00000000">
            <w:pPr>
              <w:widowControl w:val="0"/>
              <w:wordWrap w:val="0"/>
              <w:adjustRightInd w:val="0"/>
              <w:jc w:val="center"/>
              <w:rPr>
                <w:rFonts w:eastAsia="方正仿宋简体"/>
                <w:lang w:val="en-US"/>
              </w:rPr>
            </w:pPr>
            <w:r>
              <w:rPr>
                <w:rFonts w:ascii="仿宋_GB2312" w:eastAsia="仿宋_GB2312" w:hAnsi="仿宋_GB2312" w:cs="仿宋_GB2312" w:hint="eastAsia"/>
                <w:bCs/>
                <w:spacing w:val="6"/>
                <w:szCs w:val="28"/>
                <w:lang w:val="en-US"/>
              </w:rPr>
              <w:t>干部</w:t>
            </w:r>
          </w:p>
        </w:tc>
      </w:tr>
      <w:tr w:rsidR="00922B86" w14:paraId="23C60ACE" w14:textId="77777777">
        <w:trPr>
          <w:trHeight w:val="787"/>
          <w:jc w:val="center"/>
        </w:trPr>
        <w:tc>
          <w:tcPr>
            <w:tcW w:w="1668" w:type="dxa"/>
            <w:vAlign w:val="center"/>
          </w:tcPr>
          <w:p w14:paraId="109472AF"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1A784246"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eastAsia="方正仿宋简体" w:hint="eastAsia"/>
                <w:lang w:val="en-US"/>
              </w:rPr>
              <w:t>13810657087</w:t>
            </w:r>
          </w:p>
        </w:tc>
        <w:tc>
          <w:tcPr>
            <w:tcW w:w="1073" w:type="dxa"/>
            <w:vAlign w:val="center"/>
          </w:tcPr>
          <w:p w14:paraId="0A5C87BD"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微信</w:t>
            </w:r>
          </w:p>
        </w:tc>
        <w:tc>
          <w:tcPr>
            <w:tcW w:w="2783" w:type="dxa"/>
            <w:vAlign w:val="center"/>
          </w:tcPr>
          <w:p w14:paraId="69B3690F" w14:textId="77777777" w:rsidR="00922B86" w:rsidRDefault="00000000">
            <w:pPr>
              <w:widowControl w:val="0"/>
              <w:wordWrap w:val="0"/>
              <w:adjustRightInd w:val="0"/>
              <w:jc w:val="center"/>
              <w:rPr>
                <w:rFonts w:eastAsia="方正仿宋简体"/>
                <w:lang w:val="en-US"/>
              </w:rPr>
            </w:pPr>
            <w:r>
              <w:rPr>
                <w:rFonts w:eastAsia="方正仿宋简体" w:hint="eastAsia"/>
                <w:lang w:val="en-US"/>
              </w:rPr>
              <w:t>flyinbloom</w:t>
            </w:r>
          </w:p>
        </w:tc>
      </w:tr>
    </w:tbl>
    <w:p w14:paraId="48577CE6"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300D3754"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222C5D1"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1852F64" w14:textId="77777777" w:rsidR="00922B86" w:rsidRDefault="00000000">
            <w:pPr>
              <w:widowControl w:val="0"/>
              <w:wordWrap w:val="0"/>
              <w:jc w:val="center"/>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医卫知识传万家，健康守护伴我行</w:t>
            </w:r>
          </w:p>
        </w:tc>
      </w:tr>
      <w:tr w:rsidR="00922B86" w14:paraId="4F388586" w14:textId="77777777">
        <w:trPr>
          <w:trHeight w:val="2351"/>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24D7F30"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E0553B1" w14:textId="77777777" w:rsidR="00922B86" w:rsidRDefault="00000000">
            <w:pPr>
              <w:widowControl w:val="0"/>
              <w:wordWrap w:val="0"/>
              <w:adjustRightInd w:val="0"/>
              <w:snapToGrid w:val="0"/>
              <w:ind w:firstLineChars="200" w:firstLine="480"/>
              <w:jc w:val="center"/>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医疗卫生</w:t>
            </w:r>
          </w:p>
        </w:tc>
      </w:tr>
      <w:tr w:rsidR="00922B86" w14:paraId="54E90FC5" w14:textId="77777777">
        <w:trPr>
          <w:trHeight w:val="352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A4D7E5E"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5AC4D69" w14:textId="77777777" w:rsidR="00922B86" w:rsidRDefault="00000000">
            <w:pPr>
              <w:widowControl w:val="0"/>
              <w:wordWrap w:val="0"/>
              <w:adjustRightInd w:val="0"/>
              <w:rPr>
                <w:rFonts w:ascii="仿宋_GB2312" w:eastAsia="仿宋_GB2312" w:hAnsi="仿宋_GB2312" w:cs="仿宋_GB2312"/>
                <w:bCs/>
                <w:spacing w:val="6"/>
                <w:szCs w:val="28"/>
                <w:lang w:val="en-US"/>
              </w:rPr>
            </w:pPr>
            <w:r>
              <w:rPr>
                <w:rFonts w:ascii="仿宋" w:eastAsia="仿宋" w:hAnsi="仿宋" w:cs="仿宋" w:hint="eastAsia"/>
                <w:b/>
                <w:bCs/>
                <w:lang w:val="en-US"/>
              </w:rPr>
              <w:t>背景：</w:t>
            </w:r>
            <w:r>
              <w:rPr>
                <w:rFonts w:ascii="仿宋_GB2312" w:eastAsia="仿宋_GB2312" w:hAnsi="仿宋_GB2312" w:cs="仿宋_GB2312" w:hint="eastAsia"/>
                <w:bCs/>
                <w:spacing w:val="6"/>
                <w:szCs w:val="28"/>
                <w:lang w:val="en-US"/>
              </w:rPr>
              <w:t>当下全民健康需求升级，“健康中国2030”战略推进，需普及健康知识；同时网络虚假健康信息泛滥，传统宣传形式单一，亟需创新宣传载体，推动健康理念大众化传播。</w:t>
            </w:r>
          </w:p>
          <w:p w14:paraId="591A1AA5" w14:textId="77777777" w:rsidR="00922B86" w:rsidRDefault="00922B86">
            <w:pPr>
              <w:widowControl w:val="0"/>
              <w:wordWrap w:val="0"/>
              <w:adjustRightInd w:val="0"/>
              <w:rPr>
                <w:rFonts w:ascii="仿宋_GB2312" w:eastAsia="仿宋_GB2312" w:hAnsi="仿宋_GB2312" w:cs="仿宋_GB2312"/>
                <w:bCs/>
                <w:spacing w:val="6"/>
                <w:szCs w:val="28"/>
                <w:lang w:val="en-US"/>
              </w:rPr>
            </w:pPr>
          </w:p>
          <w:p w14:paraId="355D99FF" w14:textId="77777777" w:rsidR="00922B86" w:rsidRDefault="00000000">
            <w:pPr>
              <w:widowControl w:val="0"/>
              <w:wordWrap w:val="0"/>
              <w:adjustRightInd w:val="0"/>
              <w:rPr>
                <w:rFonts w:ascii="仿宋_GB2312" w:eastAsia="仿宋_GB2312" w:hAnsi="仿宋_GB2312" w:cs="仿宋_GB2312"/>
                <w:bCs/>
                <w:spacing w:val="6"/>
                <w:szCs w:val="28"/>
                <w:lang w:val="en-US"/>
              </w:rPr>
            </w:pPr>
            <w:r>
              <w:rPr>
                <w:rFonts w:ascii="仿宋" w:eastAsia="仿宋" w:hAnsi="仿宋" w:cs="仿宋" w:hint="eastAsia"/>
                <w:b/>
                <w:bCs/>
                <w:lang w:val="en-US"/>
              </w:rPr>
              <w:t>意义：</w:t>
            </w:r>
            <w:r>
              <w:rPr>
                <w:rFonts w:ascii="仿宋_GB2312" w:eastAsia="仿宋_GB2312" w:hAnsi="仿宋_GB2312" w:cs="仿宋_GB2312" w:hint="eastAsia"/>
                <w:bCs/>
                <w:spacing w:val="6"/>
                <w:szCs w:val="28"/>
                <w:lang w:val="en-US"/>
              </w:rPr>
              <w:t>打造权威易懂的宣传内容，破解信息碎片化痛点，满足公众对科学健康知识、健康生活方式的需求；同时助力卫健系统履行宣教职责，提升健康宣传触达率。参与者也可从中学习相关医疗知识，成为健康知识的传播者。</w:t>
            </w:r>
          </w:p>
          <w:p w14:paraId="44BDC42E" w14:textId="77777777" w:rsidR="00922B86" w:rsidRDefault="00922B86">
            <w:pPr>
              <w:widowControl w:val="0"/>
              <w:wordWrap w:val="0"/>
              <w:adjustRightInd w:val="0"/>
              <w:rPr>
                <w:rFonts w:ascii="仿宋_GB2312" w:eastAsia="仿宋_GB2312" w:hAnsi="仿宋_GB2312" w:cs="仿宋_GB2312"/>
                <w:bCs/>
                <w:spacing w:val="6"/>
                <w:szCs w:val="28"/>
                <w:lang w:val="en-US"/>
              </w:rPr>
            </w:pPr>
          </w:p>
          <w:p w14:paraId="7B693A57" w14:textId="77777777" w:rsidR="00922B86" w:rsidRDefault="00000000">
            <w:pPr>
              <w:widowControl w:val="0"/>
              <w:wordWrap w:val="0"/>
              <w:adjustRightInd w:val="0"/>
              <w:snapToGrid w:val="0"/>
              <w:jc w:val="both"/>
              <w:rPr>
                <w:rFonts w:ascii="仿宋_GB2312" w:eastAsia="仿宋_GB2312" w:hAnsi="仿宋_GB2312" w:cs="仿宋_GB2312"/>
                <w:bCs/>
                <w:color w:val="000000"/>
                <w:spacing w:val="6"/>
                <w:szCs w:val="28"/>
                <w:lang w:val="en-US"/>
              </w:rPr>
            </w:pPr>
            <w:r>
              <w:rPr>
                <w:rFonts w:ascii="仿宋" w:eastAsia="仿宋" w:hAnsi="仿宋" w:cs="仿宋" w:hint="eastAsia"/>
                <w:b/>
                <w:bCs/>
                <w:lang w:val="en-US"/>
              </w:rPr>
              <w:t>应用：</w:t>
            </w:r>
            <w:r>
              <w:rPr>
                <w:rFonts w:ascii="仿宋_GB2312" w:eastAsia="仿宋_GB2312" w:hAnsi="仿宋_GB2312" w:cs="仿宋_GB2312" w:hint="eastAsia"/>
                <w:bCs/>
                <w:spacing w:val="6"/>
                <w:szCs w:val="28"/>
                <w:lang w:val="en-US"/>
              </w:rPr>
              <w:t>通过线上投放短视频平台、政务新媒体，扩大传播范围；线下在医院、社区、学校等场所播放，精准触达目标人群；还可作为基层卫健培训、公益宣传活动素材，助力全民健康素养提升。</w:t>
            </w:r>
          </w:p>
        </w:tc>
      </w:tr>
      <w:tr w:rsidR="00922B86" w14:paraId="4F737A51"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348C3BF"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21588D2" w14:textId="77777777" w:rsidR="00922B86" w:rsidRDefault="00000000">
            <w:pPr>
              <w:widowControl w:val="0"/>
              <w:wordWrap w:val="0"/>
              <w:adjustRightInd w:val="0"/>
              <w:snapToGrid w:val="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主题明确，时长适宜，采用通俗易懂的语言讲述医疗专业知识。</w:t>
            </w:r>
          </w:p>
        </w:tc>
      </w:tr>
      <w:tr w:rsidR="00922B86" w14:paraId="087D35FA"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38C661"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48B0333E"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90A7EE" w14:textId="77777777" w:rsidR="00922B86" w:rsidRDefault="00000000">
            <w:pPr>
              <w:widowControl w:val="0"/>
              <w:numPr>
                <w:ilvl w:val="0"/>
                <w:numId w:val="1"/>
              </w:numPr>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选题（30分）：紧扣医疗健康主题，内容包括但不限于急诊急救、康复知识、日常护理、合理用药、中医药文化等医疗相关知识。</w:t>
            </w:r>
          </w:p>
          <w:p w14:paraId="311A286C" w14:textId="77777777" w:rsidR="00922B86" w:rsidRDefault="00000000">
            <w:pPr>
              <w:widowControl w:val="0"/>
              <w:numPr>
                <w:ilvl w:val="0"/>
                <w:numId w:val="1"/>
              </w:numPr>
              <w:wordWrap w:val="0"/>
              <w:adjustRightInd w:val="0"/>
              <w:snapToGrid w:val="0"/>
              <w:ind w:left="0"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质量（30分）：采用1920×1080（无损高清格式）的MP4格式，画面构图完整清晰、镜头有设计感、拍摄手法丰富，要有字幕。如涉及患者须保护个人隐私。</w:t>
            </w:r>
          </w:p>
          <w:p w14:paraId="36099FCF" w14:textId="77777777" w:rsidR="00922B86" w:rsidRDefault="00000000">
            <w:pPr>
              <w:widowControl w:val="0"/>
              <w:numPr>
                <w:ilvl w:val="0"/>
                <w:numId w:val="1"/>
              </w:numPr>
              <w:wordWrap w:val="0"/>
              <w:adjustRightInd w:val="0"/>
              <w:snapToGrid w:val="0"/>
              <w:ind w:left="0"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结构（20分）：结构明确、逻辑清晰，可加入一定故事情节。</w:t>
            </w:r>
          </w:p>
          <w:p w14:paraId="119994A1" w14:textId="77777777" w:rsidR="00922B86" w:rsidRDefault="00000000">
            <w:pPr>
              <w:widowControl w:val="0"/>
              <w:numPr>
                <w:ilvl w:val="0"/>
                <w:numId w:val="1"/>
              </w:numPr>
              <w:wordWrap w:val="0"/>
              <w:adjustRightInd w:val="0"/>
              <w:snapToGrid w:val="0"/>
              <w:ind w:left="0"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时长（10分）：3-5分钟。</w:t>
            </w:r>
          </w:p>
          <w:p w14:paraId="799F1762"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亮点（10分）：采用诗歌、舞蹈、健身操等便于理解和记忆的方式讲述专业知识。</w:t>
            </w:r>
          </w:p>
        </w:tc>
      </w:tr>
      <w:tr w:rsidR="00922B86" w14:paraId="19797730"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AFB1E68"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B3F864F"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无</w:t>
            </w:r>
          </w:p>
        </w:tc>
      </w:tr>
    </w:tbl>
    <w:p w14:paraId="51AF9ABC" w14:textId="77777777" w:rsidR="00922B86" w:rsidRDefault="00000000">
      <w:pPr>
        <w:widowControl w:val="0"/>
        <w:wordWrap w:val="0"/>
        <w:rPr>
          <w:rFonts w:ascii="方正黑体简体" w:eastAsia="方正黑体简体"/>
          <w:bCs/>
          <w:spacing w:val="6"/>
          <w:sz w:val="32"/>
          <w:szCs w:val="32"/>
        </w:rPr>
      </w:pPr>
      <w:r>
        <w:rPr>
          <w:rFonts w:ascii="方正黑体简体" w:eastAsia="方正黑体简体" w:hint="eastAsia"/>
          <w:bCs/>
          <w:spacing w:val="6"/>
          <w:sz w:val="32"/>
          <w:szCs w:val="32"/>
        </w:rPr>
        <w:br w:type="page"/>
      </w:r>
    </w:p>
    <w:p w14:paraId="738B92FF"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32A25EA2"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2798FE0"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AED0CD1"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可</w:t>
            </w:r>
            <w:r>
              <w:rPr>
                <w:rFonts w:ascii="仿宋_GB2312" w:eastAsia="仿宋_GB2312" w:hAnsi="仿宋_GB2312" w:cs="仿宋_GB2312" w:hint="eastAsia"/>
                <w:bCs/>
                <w:color w:val="000000"/>
                <w:spacing w:val="6"/>
                <w:szCs w:val="28"/>
              </w:rPr>
              <w:t>为参</w:t>
            </w:r>
            <w:r>
              <w:rPr>
                <w:rFonts w:ascii="仿宋_GB2312" w:eastAsia="仿宋_GB2312" w:hAnsi="仿宋_GB2312" w:cs="仿宋_GB2312" w:hint="eastAsia"/>
                <w:bCs/>
                <w:color w:val="000000"/>
                <w:spacing w:val="6"/>
                <w:sz w:val="21"/>
                <w:szCs w:val="21"/>
              </w:rPr>
              <w:t>赛团队可提供</w:t>
            </w:r>
            <w:r>
              <w:rPr>
                <w:rFonts w:ascii="仿宋_GB2312" w:eastAsia="仿宋_GB2312" w:hAnsi="仿宋_GB2312" w:cs="仿宋_GB2312" w:hint="eastAsia"/>
                <w:bCs/>
                <w:color w:val="000000"/>
                <w:spacing w:val="6"/>
                <w:sz w:val="21"/>
                <w:szCs w:val="21"/>
                <w:lang w:val="en-US"/>
              </w:rPr>
              <w:t>的专业指导帮助</w:t>
            </w:r>
            <w:r>
              <w:rPr>
                <w:rFonts w:ascii="仿宋_GB2312" w:eastAsia="仿宋_GB2312" w:hAnsi="仿宋_GB2312" w:cs="仿宋_GB2312" w:hint="eastAsia"/>
                <w:bCs/>
                <w:color w:val="000000"/>
                <w:spacing w:val="6"/>
                <w:sz w:val="21"/>
                <w:szCs w:val="21"/>
              </w:rPr>
              <w:t>，如：</w:t>
            </w:r>
            <w:r>
              <w:rPr>
                <w:rFonts w:ascii="仿宋_GB2312" w:eastAsia="仿宋_GB2312" w:hAnsi="仿宋_GB2312" w:cs="仿宋_GB2312" w:hint="eastAsia"/>
                <w:bCs/>
                <w:color w:val="000000"/>
                <w:spacing w:val="6"/>
                <w:sz w:val="21"/>
                <w:szCs w:val="21"/>
                <w:lang w:val="en-US"/>
              </w:rPr>
              <w:t>专业知识讲解、现场参观、实践调研</w:t>
            </w:r>
            <w:r>
              <w:rPr>
                <w:rFonts w:ascii="仿宋_GB2312" w:eastAsia="仿宋_GB2312" w:hAnsi="仿宋_GB2312" w:cs="仿宋_GB2312" w:hint="eastAsia"/>
                <w:bCs/>
                <w:color w:val="000000"/>
                <w:spacing w:val="6"/>
                <w:sz w:val="21"/>
                <w:szCs w:val="21"/>
              </w:rPr>
              <w:t>、</w:t>
            </w:r>
            <w:r>
              <w:rPr>
                <w:rFonts w:ascii="仿宋_GB2312" w:eastAsia="仿宋_GB2312" w:hAnsi="仿宋_GB2312" w:cs="仿宋_GB2312" w:hint="eastAsia"/>
                <w:bCs/>
                <w:color w:val="000000"/>
                <w:spacing w:val="6"/>
                <w:sz w:val="21"/>
                <w:szCs w:val="21"/>
                <w:lang w:val="en-US"/>
              </w:rPr>
              <w:t>提供可供参考的</w:t>
            </w:r>
            <w:r>
              <w:rPr>
                <w:rFonts w:ascii="仿宋_GB2312" w:eastAsia="仿宋_GB2312" w:hAnsi="仿宋_GB2312" w:cs="仿宋_GB2312" w:hint="eastAsia"/>
                <w:bCs/>
                <w:color w:val="000000"/>
                <w:spacing w:val="6"/>
                <w:sz w:val="21"/>
                <w:szCs w:val="21"/>
              </w:rPr>
              <w:t>以往</w:t>
            </w:r>
            <w:r>
              <w:rPr>
                <w:rFonts w:ascii="仿宋_GB2312" w:eastAsia="仿宋_GB2312" w:hAnsi="仿宋_GB2312" w:cs="仿宋_GB2312" w:hint="eastAsia"/>
                <w:bCs/>
                <w:color w:val="000000"/>
                <w:spacing w:val="6"/>
                <w:sz w:val="21"/>
                <w:szCs w:val="21"/>
                <w:lang w:val="en-US"/>
              </w:rPr>
              <w:t>相关研究资料</w:t>
            </w:r>
            <w:r>
              <w:rPr>
                <w:rFonts w:ascii="仿宋_GB2312" w:eastAsia="仿宋_GB2312" w:hAnsi="仿宋_GB2312" w:cs="仿宋_GB2312" w:hint="eastAsia"/>
                <w:bCs/>
                <w:color w:val="000000"/>
                <w:spacing w:val="6"/>
                <w:sz w:val="21"/>
                <w:szCs w:val="21"/>
              </w:rPr>
              <w:t>材料等，配备</w:t>
            </w:r>
            <w:r>
              <w:rPr>
                <w:rFonts w:ascii="仿宋_GB2312" w:eastAsia="仿宋_GB2312" w:hAnsi="仿宋_GB2312" w:cs="仿宋_GB2312" w:hint="eastAsia"/>
                <w:bCs/>
                <w:color w:val="000000"/>
                <w:spacing w:val="6"/>
                <w:sz w:val="21"/>
                <w:szCs w:val="21"/>
                <w:lang w:val="en-US"/>
              </w:rPr>
              <w:t>专业人员进行</w:t>
            </w:r>
            <w:r>
              <w:rPr>
                <w:rFonts w:ascii="仿宋_GB2312" w:eastAsia="仿宋_GB2312" w:hAnsi="仿宋_GB2312" w:cs="仿宋_GB2312" w:hint="eastAsia"/>
                <w:bCs/>
                <w:color w:val="000000"/>
                <w:spacing w:val="6"/>
                <w:sz w:val="21"/>
                <w:szCs w:val="21"/>
              </w:rPr>
              <w:t>指导</w:t>
            </w:r>
            <w:r>
              <w:rPr>
                <w:rFonts w:ascii="仿宋_GB2312" w:eastAsia="仿宋_GB2312" w:hAnsi="仿宋_GB2312" w:cs="仿宋_GB2312" w:hint="eastAsia"/>
                <w:bCs/>
                <w:color w:val="000000"/>
                <w:spacing w:val="6"/>
                <w:szCs w:val="28"/>
              </w:rPr>
              <w:t>，</w:t>
            </w:r>
            <w:r>
              <w:rPr>
                <w:rFonts w:ascii="仿宋_GB2312" w:eastAsia="仿宋_GB2312" w:hAnsi="仿宋_GB2312" w:cs="仿宋_GB2312" w:hint="eastAsia"/>
                <w:bCs/>
                <w:color w:val="000000"/>
                <w:spacing w:val="6"/>
                <w:szCs w:val="28"/>
                <w:lang w:val="en-US"/>
              </w:rPr>
              <w:t>提供拍摄场地。</w:t>
            </w:r>
          </w:p>
        </w:tc>
      </w:tr>
      <w:tr w:rsidR="00922B86" w14:paraId="47B75E5C"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A48F3D9"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6C2F967"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7A4D50F3"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2C02A844"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42BC5B26"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擂主团队可根据专业不同，推荐实习岗位。</w:t>
            </w:r>
          </w:p>
          <w:p w14:paraId="3886F5E5"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特等奖作品将在“健康西城”公众号上进行展示。</w:t>
            </w:r>
          </w:p>
          <w:p w14:paraId="31459457"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针对获奖作品及所有作品中具有参考价值的作品，提供书面感谢函以及奖状证书。</w:t>
            </w:r>
          </w:p>
        </w:tc>
      </w:tr>
    </w:tbl>
    <w:p w14:paraId="404604AA"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32D70B3B"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0E4A155F"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81322D" w14:textId="77777777" w:rsidR="00922B86" w:rsidRDefault="00000000">
            <w:pPr>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现阶段，公众对专业医疗知识需求日益迫切，但医疗信息传播碎片化、良莠不齐，虚假医疗科普误导群众。且专业医疗知识晦涩难懂，传统宣传形式触达有限，导致部分群众因知识匮乏延误就医、不合理用药，同时也不利于医疗资源合理利用。</w:t>
            </w:r>
          </w:p>
        </w:tc>
      </w:tr>
      <w:tr w:rsidR="00922B86" w14:paraId="2A3E1347"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4FDA81"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BDBF23"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健康宣传片以直观易懂的视听形式，</w:t>
            </w:r>
            <w:bookmarkStart w:id="3" w:name="OLE_LINK2"/>
            <w:r>
              <w:rPr>
                <w:rFonts w:ascii="仿宋_GB2312" w:eastAsia="仿宋_GB2312" w:hAnsi="仿宋_GB2312" w:cs="仿宋_GB2312" w:hint="eastAsia"/>
                <w:bCs/>
                <w:color w:val="000000"/>
                <w:spacing w:val="6"/>
                <w:szCs w:val="28"/>
                <w:lang w:val="en-US"/>
              </w:rPr>
              <w:t>传递权威医疗知识，</w:t>
            </w:r>
            <w:bookmarkEnd w:id="3"/>
            <w:r>
              <w:rPr>
                <w:rFonts w:ascii="仿宋_GB2312" w:eastAsia="仿宋_GB2312" w:hAnsi="仿宋_GB2312" w:cs="仿宋_GB2312" w:hint="eastAsia"/>
                <w:bCs/>
                <w:color w:val="000000"/>
                <w:spacing w:val="6"/>
                <w:szCs w:val="28"/>
                <w:lang w:val="en-US"/>
              </w:rPr>
              <w:t>破解科普痛点，引导公众科学认知疾病、规范就医。更能升华全民健康理念，助力医疗体系向“预防为主”转型，拉近医患距离，构建和谐医患关系，提升全民医疗健康素养，为健康中国战略落地筑牢基础，推动构建人人懂健康、守健康的和谐社会。</w:t>
            </w:r>
          </w:p>
        </w:tc>
      </w:tr>
    </w:tbl>
    <w:p w14:paraId="1CD3B5AD" w14:textId="77777777" w:rsidR="00922B86" w:rsidRDefault="00000000">
      <w:pPr>
        <w:widowControl w:val="0"/>
        <w:wordWrap w:val="0"/>
        <w:rPr>
          <w:rFonts w:ascii="楷体_GB2312" w:eastAsia="楷体_GB2312" w:hAnsi="楷体_GB2312" w:cs="楷体_GB2312"/>
          <w:b/>
          <w:bCs/>
        </w:rPr>
      </w:pPr>
      <w:r>
        <w:rPr>
          <w:rFonts w:ascii="楷体_GB2312" w:eastAsia="楷体_GB2312" w:hAnsi="楷体_GB2312" w:cs="楷体_GB2312" w:hint="eastAsia"/>
          <w:b/>
          <w:bCs/>
        </w:rPr>
        <w:br w:type="page"/>
      </w:r>
    </w:p>
    <w:p w14:paraId="74DFA703"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728F8A8A" w14:textId="77777777" w:rsidR="00922B86" w:rsidRDefault="00000000">
      <w:pPr>
        <w:widowControl w:val="0"/>
        <w:tabs>
          <w:tab w:val="left" w:pos="8640"/>
        </w:tabs>
        <w:adjustRightInd w:val="0"/>
        <w:snapToGrid w:val="0"/>
        <w:spacing w:line="560" w:lineRule="exact"/>
        <w:jc w:val="center"/>
        <w:rPr>
          <w:rFonts w:ascii="方正黑体简体" w:eastAsia="方正黑体简体"/>
          <w:bCs/>
          <w:spacing w:val="6"/>
          <w:sz w:val="21"/>
          <w:szCs w:val="21"/>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07</w:t>
      </w:r>
    </w:p>
    <w:p w14:paraId="7593630B"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52D3A544"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6E2EC75F" w14:textId="77777777">
        <w:trPr>
          <w:trHeight w:val="582"/>
          <w:jc w:val="center"/>
        </w:trPr>
        <w:tc>
          <w:tcPr>
            <w:tcW w:w="1668" w:type="dxa"/>
            <w:vAlign w:val="center"/>
          </w:tcPr>
          <w:p w14:paraId="5807A01E"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单位名称</w:t>
            </w:r>
          </w:p>
        </w:tc>
        <w:tc>
          <w:tcPr>
            <w:tcW w:w="6932" w:type="dxa"/>
            <w:gridSpan w:val="3"/>
            <w:vAlign w:val="center"/>
          </w:tcPr>
          <w:p w14:paraId="3E634C7B" w14:textId="77777777" w:rsidR="00922B86" w:rsidRDefault="00000000">
            <w:pPr>
              <w:widowControl w:val="0"/>
              <w:wordWrap w:val="0"/>
              <w:adjustRightInd w:val="0"/>
              <w:snapToGrid w:val="0"/>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北京市朝阳区人民政府和平街街道办事处</w:t>
            </w:r>
          </w:p>
        </w:tc>
      </w:tr>
      <w:tr w:rsidR="00922B86" w14:paraId="4653ECAA" w14:textId="77777777">
        <w:trPr>
          <w:trHeight w:val="582"/>
          <w:jc w:val="center"/>
        </w:trPr>
        <w:tc>
          <w:tcPr>
            <w:tcW w:w="1668" w:type="dxa"/>
            <w:vAlign w:val="center"/>
          </w:tcPr>
          <w:p w14:paraId="4D468D0C"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lang w:val="en-US"/>
              </w:rPr>
            </w:pPr>
            <w:r>
              <w:rPr>
                <w:rFonts w:ascii="楷体_GB2312" w:eastAsia="楷体_GB2312" w:hAnsi="楷体_GB2312" w:cs="楷体_GB2312" w:hint="eastAsia"/>
                <w:color w:val="000000"/>
                <w:sz w:val="28"/>
                <w:szCs w:val="28"/>
                <w:lang w:val="en-US"/>
              </w:rPr>
              <w:t>单位类型</w:t>
            </w:r>
          </w:p>
        </w:tc>
        <w:tc>
          <w:tcPr>
            <w:tcW w:w="6932" w:type="dxa"/>
            <w:gridSpan w:val="3"/>
            <w:vAlign w:val="center"/>
          </w:tcPr>
          <w:p w14:paraId="298C3F1D"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街道乡镇</w:t>
            </w:r>
          </w:p>
        </w:tc>
      </w:tr>
      <w:tr w:rsidR="00922B86" w14:paraId="09262D88" w14:textId="77777777">
        <w:trPr>
          <w:trHeight w:val="567"/>
          <w:jc w:val="center"/>
        </w:trPr>
        <w:tc>
          <w:tcPr>
            <w:tcW w:w="1668" w:type="dxa"/>
            <w:vAlign w:val="center"/>
          </w:tcPr>
          <w:p w14:paraId="2A787FEA"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地址</w:t>
            </w:r>
          </w:p>
        </w:tc>
        <w:tc>
          <w:tcPr>
            <w:tcW w:w="6932" w:type="dxa"/>
            <w:gridSpan w:val="3"/>
            <w:vAlign w:val="center"/>
          </w:tcPr>
          <w:p w14:paraId="26E8D5CA" w14:textId="77777777" w:rsidR="00922B86" w:rsidRDefault="00000000">
            <w:pPr>
              <w:widowControl w:val="0"/>
              <w:wordWrap w:val="0"/>
              <w:adjustRightInd w:val="0"/>
              <w:jc w:val="center"/>
              <w:rPr>
                <w:rFonts w:ascii="仿宋_GB2312" w:eastAsia="仿宋_GB2312" w:hAnsi="仿宋_GB2312" w:cs="仿宋_GB2312"/>
              </w:rPr>
            </w:pPr>
            <w:r>
              <w:rPr>
                <w:rFonts w:ascii="仿宋_GB2312" w:eastAsia="仿宋_GB2312" w:hAnsi="仿宋_GB2312" w:cs="仿宋_GB2312" w:hint="eastAsia"/>
              </w:rPr>
              <w:t>北京市朝阳区小黄庄西苑甲</w:t>
            </w:r>
            <w:r>
              <w:rPr>
                <w:rFonts w:ascii="仿宋_GB2312" w:eastAsia="仿宋_GB2312" w:hAnsi="仿宋_GB2312" w:cs="仿宋_GB2312" w:hint="eastAsia"/>
                <w:lang w:val="en-US"/>
              </w:rPr>
              <w:t>10号</w:t>
            </w:r>
          </w:p>
        </w:tc>
      </w:tr>
      <w:tr w:rsidR="00922B86" w14:paraId="36F44C7C" w14:textId="77777777">
        <w:trPr>
          <w:trHeight w:val="686"/>
          <w:jc w:val="center"/>
        </w:trPr>
        <w:tc>
          <w:tcPr>
            <w:tcW w:w="1668" w:type="dxa"/>
            <w:vAlign w:val="center"/>
          </w:tcPr>
          <w:p w14:paraId="38A9C3F0"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单位</w:t>
            </w:r>
            <w:r>
              <w:rPr>
                <w:rFonts w:ascii="楷体_GB2312" w:eastAsia="楷体_GB2312" w:hAnsi="楷体_GB2312" w:cs="楷体_GB2312" w:hint="eastAsia"/>
                <w:color w:val="000000"/>
                <w:sz w:val="28"/>
                <w:szCs w:val="28"/>
              </w:rPr>
              <w:t>简介</w:t>
            </w:r>
          </w:p>
        </w:tc>
        <w:tc>
          <w:tcPr>
            <w:tcW w:w="6932" w:type="dxa"/>
            <w:gridSpan w:val="3"/>
            <w:vAlign w:val="center"/>
          </w:tcPr>
          <w:p w14:paraId="5E44EC34" w14:textId="77777777" w:rsidR="00922B86" w:rsidRDefault="00000000">
            <w:pPr>
              <w:widowControl w:val="0"/>
              <w:wordWrap w:val="0"/>
              <w:spacing w:line="360" w:lineRule="auto"/>
              <w:ind w:firstLineChars="200" w:firstLine="480"/>
              <w:jc w:val="both"/>
              <w:rPr>
                <w:rFonts w:ascii="仿宋_GB2312" w:eastAsia="仿宋_GB2312" w:hAnsi="仿宋_GB2312" w:cs="仿宋_GB2312"/>
                <w:color w:val="1F2329"/>
                <w:shd w:val="clear" w:color="auto" w:fill="FFFFFF"/>
                <w:lang w:val="en-US"/>
              </w:rPr>
            </w:pPr>
            <w:r>
              <w:rPr>
                <w:rFonts w:ascii="仿宋_GB2312" w:eastAsia="仿宋_GB2312" w:hAnsi="仿宋_GB2312" w:cs="仿宋_GB2312" w:hint="eastAsia"/>
                <w:color w:val="1F2329"/>
                <w:shd w:val="clear" w:color="auto" w:fill="FFFFFF"/>
                <w:lang w:val="en-US"/>
              </w:rPr>
              <w:t>和平街街道始建于1956年，距今已有70年历史。辖区</w:t>
            </w:r>
            <w:r>
              <w:rPr>
                <w:rFonts w:ascii="仿宋_GB2312" w:eastAsia="仿宋_GB2312" w:hAnsi="仿宋_GB2312" w:cs="仿宋_GB2312" w:hint="eastAsia"/>
                <w:color w:val="1F2329"/>
                <w:shd w:val="clear" w:color="auto" w:fill="FFFFFF"/>
              </w:rPr>
              <w:t>地理位置优越，位于北三环附近，被朝阳区确定为“奥运功能区东南部文化教育区”，按照“一廊两带三区”新的功能布局，处于“三区”中的建成区，属于已经稳定发展的成熟区域。</w:t>
            </w:r>
            <w:r>
              <w:rPr>
                <w:rFonts w:ascii="仿宋_GB2312" w:eastAsia="仿宋_GB2312" w:hAnsi="仿宋_GB2312" w:cs="仿宋_GB2312" w:hint="eastAsia"/>
                <w:color w:val="1F2329"/>
                <w:shd w:val="clear" w:color="auto" w:fill="FFFFFF"/>
                <w:lang w:val="en-US"/>
              </w:rPr>
              <w:t>面积4.54平方公里。辖区内的一座三甲医院、三所高校、四大文化艺术团体、四大科研院所，更为和平街积淀了深厚的文化底蕴，文化就是和平街最大的特色。</w:t>
            </w:r>
          </w:p>
          <w:p w14:paraId="2B9F6129" w14:textId="77777777" w:rsidR="00922B86" w:rsidRDefault="00000000">
            <w:pPr>
              <w:widowControl w:val="0"/>
              <w:wordWrap w:val="0"/>
              <w:spacing w:line="360" w:lineRule="auto"/>
              <w:ind w:firstLineChars="200" w:firstLine="480"/>
              <w:jc w:val="both"/>
              <w:rPr>
                <w:rFonts w:ascii="仿宋_GB2312" w:eastAsia="仿宋_GB2312" w:hAnsi="仿宋_GB2312" w:cs="仿宋_GB2312"/>
                <w:color w:val="1F2329"/>
                <w:shd w:val="clear" w:color="auto" w:fill="FFFFFF"/>
              </w:rPr>
            </w:pPr>
            <w:r>
              <w:rPr>
                <w:rFonts w:ascii="仿宋_GB2312" w:eastAsia="仿宋_GB2312" w:hAnsi="仿宋_GB2312" w:cs="仿宋_GB2312" w:hint="eastAsia"/>
                <w:color w:val="1F2329"/>
                <w:shd w:val="clear" w:color="auto" w:fill="FFFFFF"/>
              </w:rPr>
              <w:t>和平街街道党群服务中心（简称和美会客厅），以“和合共生、美美与共”为核心理念，依托建街 70 周年与“十五五”开局契机，将原有商业空间改造为集党建引领、企业服务、校街融合、创新创业、文化传承、基层治理于一体的综合性服务阵地。</w:t>
            </w:r>
          </w:p>
          <w:p w14:paraId="2074ED33" w14:textId="77777777" w:rsidR="00922B86" w:rsidRDefault="00000000">
            <w:pPr>
              <w:widowControl w:val="0"/>
              <w:wordWrap w:val="0"/>
              <w:spacing w:line="360" w:lineRule="auto"/>
              <w:ind w:firstLineChars="200" w:firstLine="480"/>
              <w:jc w:val="both"/>
            </w:pPr>
            <w:r>
              <w:rPr>
                <w:rFonts w:ascii="仿宋_GB2312" w:eastAsia="仿宋_GB2312" w:hAnsi="仿宋_GB2312" w:cs="仿宋_GB2312" w:hint="eastAsia"/>
                <w:color w:val="1F2329"/>
                <w:shd w:val="clear" w:color="auto" w:fill="FFFFFF"/>
              </w:rPr>
              <w:t>项目按 “一层基石、二层赋能、三层领航、天台延伸”分层布局，重点打造企业全生命周期一站式服务、三所高校（北京化工大学、北京中医药大学、北京服装学院）创新创业孵化、营商环境优化与党群活动融合三大功能，配套智慧服务系统、品牌视觉体系；“六和”品牌活动矩阵及长效运营机制，最终建成党建强、服务优、企业兴、社区和的城市会客厅与发展赋能平台，为街道高质量发展与基层治理现代化提供实体支撑。</w:t>
            </w:r>
          </w:p>
        </w:tc>
      </w:tr>
      <w:tr w:rsidR="00922B86" w14:paraId="0AD0E00A" w14:textId="77777777">
        <w:trPr>
          <w:trHeight w:val="535"/>
          <w:jc w:val="center"/>
        </w:trPr>
        <w:tc>
          <w:tcPr>
            <w:tcW w:w="1668" w:type="dxa"/>
            <w:vAlign w:val="center"/>
          </w:tcPr>
          <w:p w14:paraId="5E4BA53C"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联系人</w:t>
            </w:r>
          </w:p>
        </w:tc>
        <w:tc>
          <w:tcPr>
            <w:tcW w:w="3076" w:type="dxa"/>
            <w:vAlign w:val="center"/>
          </w:tcPr>
          <w:p w14:paraId="0D053CB9"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赵昕宇</w:t>
            </w:r>
          </w:p>
        </w:tc>
        <w:tc>
          <w:tcPr>
            <w:tcW w:w="1073" w:type="dxa"/>
            <w:vAlign w:val="center"/>
          </w:tcPr>
          <w:p w14:paraId="19F2D642"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职务</w:t>
            </w:r>
          </w:p>
        </w:tc>
        <w:tc>
          <w:tcPr>
            <w:tcW w:w="2783" w:type="dxa"/>
            <w:vAlign w:val="center"/>
          </w:tcPr>
          <w:p w14:paraId="7163FEF1" w14:textId="77777777" w:rsidR="00922B86" w:rsidRDefault="00000000">
            <w:pPr>
              <w:widowControl w:val="0"/>
              <w:wordWrap w:val="0"/>
              <w:adjustRightInd w:val="0"/>
              <w:jc w:val="center"/>
              <w:rPr>
                <w:rFonts w:eastAsia="方正仿宋简体"/>
              </w:rPr>
            </w:pPr>
            <w:r>
              <w:rPr>
                <w:rFonts w:ascii="仿宋_GB2312" w:eastAsia="仿宋_GB2312" w:hAnsi="仿宋_GB2312" w:cs="仿宋_GB2312" w:hint="eastAsia"/>
                <w:bCs/>
                <w:spacing w:val="6"/>
                <w:szCs w:val="28"/>
                <w:lang w:val="en-US"/>
              </w:rPr>
              <w:t>团干部</w:t>
            </w:r>
          </w:p>
        </w:tc>
      </w:tr>
      <w:tr w:rsidR="00922B86" w14:paraId="2C7BB6A4" w14:textId="77777777">
        <w:trPr>
          <w:trHeight w:val="787"/>
          <w:jc w:val="center"/>
        </w:trPr>
        <w:tc>
          <w:tcPr>
            <w:tcW w:w="1668" w:type="dxa"/>
            <w:vAlign w:val="center"/>
          </w:tcPr>
          <w:p w14:paraId="6313E27C"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lang w:val="en-US"/>
              </w:rPr>
            </w:pPr>
            <w:r>
              <w:rPr>
                <w:rFonts w:ascii="楷体_GB2312" w:eastAsia="楷体_GB2312" w:hAnsi="楷体_GB2312" w:cs="楷体_GB2312" w:hint="eastAsia"/>
                <w:color w:val="000000"/>
                <w:sz w:val="28"/>
                <w:szCs w:val="28"/>
                <w:lang w:val="en-US"/>
              </w:rPr>
              <w:t>联系方式</w:t>
            </w:r>
          </w:p>
        </w:tc>
        <w:tc>
          <w:tcPr>
            <w:tcW w:w="3076" w:type="dxa"/>
            <w:vAlign w:val="center"/>
          </w:tcPr>
          <w:p w14:paraId="52256390"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eastAsia="仿宋_GB2312"/>
                <w:bCs/>
                <w:spacing w:val="6"/>
                <w:szCs w:val="28"/>
                <w:lang w:val="en-US"/>
              </w:rPr>
              <w:t>010-84280450</w:t>
            </w:r>
          </w:p>
        </w:tc>
        <w:tc>
          <w:tcPr>
            <w:tcW w:w="1073" w:type="dxa"/>
            <w:vAlign w:val="center"/>
          </w:tcPr>
          <w:p w14:paraId="032363E4"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微信</w:t>
            </w:r>
          </w:p>
        </w:tc>
        <w:tc>
          <w:tcPr>
            <w:tcW w:w="2783" w:type="dxa"/>
            <w:vAlign w:val="center"/>
          </w:tcPr>
          <w:p w14:paraId="58B23021" w14:textId="77777777" w:rsidR="00922B86" w:rsidRDefault="00000000">
            <w:pPr>
              <w:widowControl w:val="0"/>
              <w:wordWrap w:val="0"/>
              <w:adjustRightInd w:val="0"/>
              <w:jc w:val="center"/>
              <w:rPr>
                <w:rFonts w:eastAsia="方正仿宋简体"/>
              </w:rPr>
            </w:pPr>
            <w:r>
              <w:rPr>
                <w:rFonts w:eastAsia="仿宋_GB2312"/>
                <w:bCs/>
                <w:spacing w:val="6"/>
                <w:szCs w:val="28"/>
                <w:lang w:val="en-US"/>
              </w:rPr>
              <w:t>K_09861</w:t>
            </w:r>
          </w:p>
        </w:tc>
      </w:tr>
    </w:tbl>
    <w:p w14:paraId="58B43E4A"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6BEE26AE"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9365F7D"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lastRenderedPageBreak/>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098D6FA" w14:textId="77777777" w:rsidR="00922B86" w:rsidRDefault="00000000">
            <w:pPr>
              <w:widowControl w:val="0"/>
              <w:wordWrap w:val="0"/>
              <w:spacing w:line="240" w:lineRule="atLeast"/>
              <w:ind w:left="-360"/>
              <w:jc w:val="center"/>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北京朝阳</w:t>
            </w:r>
            <w:r>
              <w:rPr>
                <w:rFonts w:ascii="仿宋_GB2312" w:eastAsia="仿宋_GB2312" w:hAnsi="仿宋_GB2312" w:cs="仿宋_GB2312" w:hint="eastAsia"/>
                <w:bCs/>
                <w:color w:val="000000"/>
                <w:spacing w:val="6"/>
                <w:szCs w:val="28"/>
                <w:lang w:val="en-US"/>
              </w:rPr>
              <w:t xml:space="preserve"> </w:t>
            </w:r>
            <w:r>
              <w:rPr>
                <w:rFonts w:ascii="仿宋_GB2312" w:eastAsia="仿宋_GB2312" w:hAnsi="仿宋_GB2312" w:cs="仿宋_GB2312" w:hint="eastAsia"/>
                <w:bCs/>
                <w:color w:val="000000"/>
                <w:spacing w:val="6"/>
                <w:szCs w:val="28"/>
              </w:rPr>
              <w:t>和平街街道</w:t>
            </w:r>
          </w:p>
          <w:p w14:paraId="4152016E" w14:textId="77777777" w:rsidR="00922B86" w:rsidRDefault="00000000">
            <w:pPr>
              <w:widowControl w:val="0"/>
              <w:wordWrap w:val="0"/>
              <w:spacing w:line="240" w:lineRule="atLeast"/>
              <w:ind w:left="-360"/>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“和美会客厅：青春设计 + 孵化赋能”</w:t>
            </w:r>
          </w:p>
        </w:tc>
      </w:tr>
      <w:tr w:rsidR="00922B86" w14:paraId="2E143101"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E202803"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012AE10" w14:textId="77777777" w:rsidR="00922B86" w:rsidRDefault="00000000">
            <w:pPr>
              <w:widowControl w:val="0"/>
              <w:wordWrap w:val="0"/>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文化设计、空间运用、创业孵化、公共服务运营</w:t>
            </w:r>
          </w:p>
        </w:tc>
      </w:tr>
      <w:tr w:rsidR="00922B86" w14:paraId="54817A31" w14:textId="77777777">
        <w:trPr>
          <w:trHeight w:val="5041"/>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DB9120E"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DFCBAD0"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在 “十五五” 规划开局与和平街建街 70 周年之际，和平街街道打造集党建领航、企业服务、创新孵化、高校联动等功能于一体的 “和美会客厅” 党群服务综合体，需强化 “高校 - 街道 - 企业” 三位一体协同模式。</w:t>
            </w:r>
          </w:p>
          <w:p w14:paraId="14962D53"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rPr>
              <w:t>现面向大学生征集方案，聚焦文化设计落地、空间高效运用、高校孵化器搭建及配套体制机制构建，要求方案贴合 “和合共生，美美与共” 核心理念，突出实用性与可落地性，规避成熟方案重复，需结合街道现有资源及北京化工大学、北京中医药大学、北京服装学院三所驻区高校学科优势，确保方案能直接指导会客厅功能落地，助力优化营商环境与基层治理效能。</w:t>
            </w:r>
          </w:p>
        </w:tc>
      </w:tr>
      <w:tr w:rsidR="00922B86" w14:paraId="6BCA3660"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8F1C312"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D4DF58F" w14:textId="77777777" w:rsidR="00922B86" w:rsidRDefault="00000000">
            <w:pPr>
              <w:widowControl w:val="0"/>
              <w:wordWrap w:val="0"/>
              <w:adjustRightInd w:val="0"/>
              <w:snapToGrid w:val="0"/>
              <w:ind w:firstLineChars="200" w:firstLine="506"/>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
                <w:color w:val="000000"/>
                <w:spacing w:val="6"/>
                <w:szCs w:val="28"/>
                <w:lang w:val="en-US"/>
              </w:rPr>
              <w:t>1.</w:t>
            </w:r>
            <w:r>
              <w:rPr>
                <w:rFonts w:ascii="仿宋_GB2312" w:eastAsia="仿宋_GB2312" w:hAnsi="仿宋_GB2312" w:cs="仿宋_GB2312" w:hint="eastAsia"/>
                <w:b/>
                <w:color w:val="000000"/>
                <w:spacing w:val="6"/>
                <w:szCs w:val="28"/>
              </w:rPr>
              <w:t>内容完整性：</w:t>
            </w:r>
            <w:r>
              <w:rPr>
                <w:rFonts w:ascii="仿宋_GB2312" w:eastAsia="仿宋_GB2312" w:hAnsi="仿宋_GB2312" w:cs="仿宋_GB2312" w:hint="eastAsia"/>
                <w:bCs/>
                <w:color w:val="000000"/>
                <w:spacing w:val="6"/>
                <w:szCs w:val="28"/>
              </w:rPr>
              <w:t>需涵盖文化视觉设计、空间功能布局、高校孵化器运营、体制机制建设、经费预算五大核心模块，各模块逻辑连贯、数据支撑充分。</w:t>
            </w:r>
          </w:p>
          <w:p w14:paraId="635F9EFF" w14:textId="77777777" w:rsidR="00922B86" w:rsidRDefault="00000000">
            <w:pPr>
              <w:widowControl w:val="0"/>
              <w:wordWrap w:val="0"/>
              <w:adjustRightInd w:val="0"/>
              <w:snapToGrid w:val="0"/>
              <w:ind w:firstLineChars="200" w:firstLine="506"/>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
                <w:color w:val="000000"/>
                <w:spacing w:val="6"/>
                <w:szCs w:val="28"/>
                <w:lang w:val="en-US"/>
              </w:rPr>
              <w:t>2.</w:t>
            </w:r>
            <w:r>
              <w:rPr>
                <w:rFonts w:ascii="仿宋_GB2312" w:eastAsia="仿宋_GB2312" w:hAnsi="仿宋_GB2312" w:cs="仿宋_GB2312" w:hint="eastAsia"/>
                <w:b/>
                <w:color w:val="000000"/>
                <w:spacing w:val="6"/>
                <w:szCs w:val="28"/>
              </w:rPr>
              <w:t>落地可行性：</w:t>
            </w:r>
            <w:r>
              <w:rPr>
                <w:rFonts w:ascii="仿宋_GB2312" w:eastAsia="仿宋_GB2312" w:hAnsi="仿宋_GB2312" w:cs="仿宋_GB2312" w:hint="eastAsia"/>
                <w:bCs/>
                <w:color w:val="000000"/>
                <w:spacing w:val="6"/>
                <w:szCs w:val="28"/>
              </w:rPr>
              <w:t>方案需结合和平街街道实际情况，充分考虑场地条件、现有资源及成本约束，经费预算合理可控，空间设计符合建筑规范，孵化体系适配高校学生创业需求。</w:t>
            </w:r>
          </w:p>
          <w:p w14:paraId="353C0391" w14:textId="77777777" w:rsidR="00922B86" w:rsidRDefault="00000000">
            <w:pPr>
              <w:widowControl w:val="0"/>
              <w:wordWrap w:val="0"/>
              <w:adjustRightInd w:val="0"/>
              <w:snapToGrid w:val="0"/>
              <w:ind w:firstLineChars="200" w:firstLine="506"/>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
                <w:color w:val="000000"/>
                <w:spacing w:val="6"/>
                <w:szCs w:val="28"/>
                <w:lang w:val="en-US"/>
              </w:rPr>
              <w:t>3.</w:t>
            </w:r>
            <w:r>
              <w:rPr>
                <w:rFonts w:ascii="仿宋_GB2312" w:eastAsia="仿宋_GB2312" w:hAnsi="仿宋_GB2312" w:cs="仿宋_GB2312" w:hint="eastAsia"/>
                <w:b/>
                <w:color w:val="000000"/>
                <w:spacing w:val="6"/>
                <w:szCs w:val="28"/>
              </w:rPr>
              <w:t>创新适配性：</w:t>
            </w:r>
            <w:r>
              <w:rPr>
                <w:rFonts w:ascii="仿宋_GB2312" w:eastAsia="仿宋_GB2312" w:hAnsi="仿宋_GB2312" w:cs="仿宋_GB2312" w:hint="eastAsia"/>
                <w:bCs/>
                <w:color w:val="000000"/>
                <w:spacing w:val="6"/>
                <w:szCs w:val="28"/>
              </w:rPr>
              <w:t>文化设计需融入 “和和美美” 党建品牌元素，空间运用需体现功能融合与高效利用，孵化体系需贴合所高校学科特色，体制机制需具备可操作性与可持续性。</w:t>
            </w:r>
          </w:p>
          <w:p w14:paraId="0CED24F8" w14:textId="77777777" w:rsidR="00922B86" w:rsidRDefault="00000000">
            <w:pPr>
              <w:widowControl w:val="0"/>
              <w:wordWrap w:val="0"/>
              <w:adjustRightInd w:val="0"/>
              <w:snapToGrid w:val="0"/>
              <w:ind w:firstLineChars="200" w:firstLine="506"/>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
                <w:color w:val="000000"/>
                <w:spacing w:val="6"/>
                <w:szCs w:val="28"/>
                <w:lang w:val="en-US"/>
              </w:rPr>
              <w:t>4.</w:t>
            </w:r>
            <w:r>
              <w:rPr>
                <w:rFonts w:ascii="仿宋_GB2312" w:eastAsia="仿宋_GB2312" w:hAnsi="仿宋_GB2312" w:cs="仿宋_GB2312" w:hint="eastAsia"/>
                <w:b/>
                <w:color w:val="000000"/>
                <w:spacing w:val="6"/>
                <w:szCs w:val="28"/>
              </w:rPr>
              <w:t>提交形式：</w:t>
            </w:r>
            <w:r>
              <w:rPr>
                <w:rFonts w:ascii="仿宋_GB2312" w:eastAsia="仿宋_GB2312" w:hAnsi="仿宋_GB2312" w:cs="仿宋_GB2312" w:hint="eastAsia"/>
                <w:bCs/>
                <w:color w:val="000000"/>
                <w:spacing w:val="6"/>
                <w:szCs w:val="28"/>
              </w:rPr>
              <w:t>需提交完整项目报告（含文字说明、设计图、预算表、流程图），附 PPT 演示文件；设计图需标注尺寸、材质、功能分区，预算表需列明明细及测算依据。</w:t>
            </w:r>
          </w:p>
          <w:p w14:paraId="53B76B6E" w14:textId="77777777" w:rsidR="00922B86" w:rsidRDefault="00000000">
            <w:pPr>
              <w:widowControl w:val="0"/>
              <w:wordWrap w:val="0"/>
              <w:adjustRightInd w:val="0"/>
              <w:snapToGrid w:val="0"/>
              <w:ind w:firstLineChars="200" w:firstLine="506"/>
              <w:jc w:val="both"/>
              <w:rPr>
                <w:rFonts w:ascii="仿宋_GB2312" w:eastAsia="仿宋_GB2312" w:hAnsi="仿宋_GB2312" w:cs="仿宋_GB2312"/>
                <w:color w:val="000000"/>
              </w:rPr>
            </w:pPr>
            <w:r>
              <w:rPr>
                <w:rFonts w:ascii="仿宋_GB2312" w:eastAsia="仿宋_GB2312" w:hAnsi="仿宋_GB2312" w:cs="仿宋_GB2312" w:hint="eastAsia"/>
                <w:b/>
                <w:color w:val="000000"/>
                <w:spacing w:val="6"/>
                <w:szCs w:val="28"/>
                <w:lang w:val="en-US"/>
              </w:rPr>
              <w:t>5.</w:t>
            </w:r>
            <w:r>
              <w:rPr>
                <w:rFonts w:ascii="仿宋_GB2312" w:eastAsia="仿宋_GB2312" w:hAnsi="仿宋_GB2312" w:cs="仿宋_GB2312" w:hint="eastAsia"/>
                <w:b/>
                <w:color w:val="000000"/>
                <w:spacing w:val="6"/>
                <w:szCs w:val="28"/>
              </w:rPr>
              <w:t>提交时间：</w:t>
            </w:r>
            <w:r>
              <w:rPr>
                <w:rFonts w:ascii="仿宋_GB2312" w:eastAsia="仿宋_GB2312" w:hAnsi="仿宋_GB2312" w:cs="仿宋_GB2312" w:hint="eastAsia"/>
                <w:bCs/>
                <w:color w:val="000000"/>
                <w:spacing w:val="6"/>
                <w:szCs w:val="28"/>
              </w:rPr>
              <w:t>需在揭榜阶段截止日期前（具体以赛事通知为准）提交电子版及纸质版材料，逾期则视为无效。</w:t>
            </w:r>
          </w:p>
        </w:tc>
      </w:tr>
      <w:tr w:rsidR="00922B86" w14:paraId="4C380C1E" w14:textId="77777777">
        <w:trPr>
          <w:trHeight w:val="3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67349E"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07104397"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995B4"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 xml:space="preserve">作品评审总分为100分，从五大核心维度进行综合评定，具体标准如下： </w:t>
            </w:r>
          </w:p>
          <w:p w14:paraId="362E5D9B" w14:textId="77777777" w:rsidR="00922B86" w:rsidRDefault="00000000">
            <w:pPr>
              <w:widowControl w:val="0"/>
              <w:numPr>
                <w:ilvl w:val="0"/>
                <w:numId w:val="2"/>
              </w:numPr>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落地可行性（30分）：</w:t>
            </w:r>
            <w:r>
              <w:rPr>
                <w:rFonts w:ascii="仿宋_GB2312" w:eastAsia="仿宋_GB2312" w:hAnsi="仿宋_GB2312" w:cs="仿宋_GB2312" w:hint="eastAsia"/>
                <w:bCs/>
                <w:color w:val="000000"/>
                <w:spacing w:val="6"/>
                <w:szCs w:val="28"/>
                <w:lang w:val="en-US"/>
              </w:rPr>
              <w:t>经费预算贴合和平街</w:t>
            </w:r>
            <w:r>
              <w:rPr>
                <w:rFonts w:ascii="仿宋_GB2312" w:eastAsia="仿宋_GB2312" w:hAnsi="仿宋_GB2312" w:cs="仿宋_GB2312" w:hint="eastAsia"/>
                <w:bCs/>
                <w:color w:val="000000"/>
                <w:spacing w:val="6"/>
                <w:szCs w:val="28"/>
                <w:lang w:val="en-US"/>
              </w:rPr>
              <w:lastRenderedPageBreak/>
              <w:t xml:space="preserve">街道实际情况，无明显超支或漏项，测算依据充分、逻辑清晰，能满足项目落地的成本需求；空间设计严格契合会客厅现有场地条件与建筑规范，施工难度适中，无需额外大规模改造即可推进；孵化体系与体制机制充分适配街道资源及三所高校优势，流程设计合理，可直接转化为实际运营动作，无悬浮性内容。 </w:t>
            </w:r>
          </w:p>
          <w:p w14:paraId="2DCA7AA2" w14:textId="77777777" w:rsidR="00922B86" w:rsidRDefault="00000000">
            <w:pPr>
              <w:widowControl w:val="0"/>
              <w:numPr>
                <w:ilvl w:val="0"/>
                <w:numId w:val="2"/>
              </w:numPr>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创新实用性（25分）</w:t>
            </w:r>
            <w:r>
              <w:rPr>
                <w:rFonts w:ascii="仿宋_GB2312" w:eastAsia="仿宋_GB2312" w:hAnsi="仿宋_GB2312" w:cs="仿宋_GB2312" w:hint="eastAsia"/>
                <w:bCs/>
                <w:color w:val="000000"/>
                <w:spacing w:val="6"/>
                <w:szCs w:val="28"/>
                <w:lang w:val="en-US"/>
              </w:rPr>
              <w:t xml:space="preserve">：文化设计深度融入“和和美美”党建品牌元素与和平街地域特色，兼具视觉辨识度与场景适配性，能有效传递项目核心理念；空间运用方案聚焦功能融合与高效利用，在有限场地内实现多场景需求兼容，动线设计科学流畅；孵化模式或运营机制具备创新性，能针对性解决会客厅运营、高校创业孵化等实际问题，具有可复制推广的参考价值。 </w:t>
            </w:r>
          </w:p>
          <w:p w14:paraId="29E89206" w14:textId="77777777" w:rsidR="00922B86" w:rsidRDefault="00000000">
            <w:pPr>
              <w:widowControl w:val="0"/>
              <w:numPr>
                <w:ilvl w:val="0"/>
                <w:numId w:val="2"/>
              </w:numPr>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内容完整性（20分）</w:t>
            </w:r>
            <w:r>
              <w:rPr>
                <w:rFonts w:ascii="仿宋_GB2312" w:eastAsia="仿宋_GB2312" w:hAnsi="仿宋_GB2312" w:cs="仿宋_GB2312" w:hint="eastAsia"/>
                <w:bCs/>
                <w:color w:val="000000"/>
                <w:spacing w:val="6"/>
                <w:szCs w:val="28"/>
                <w:lang w:val="en-US"/>
              </w:rPr>
              <w:t xml:space="preserve">：方案需完整涵盖文化视觉设计、空间功能布局、高校孵化器运营、体制机制建设、经费预算五大核心模块，各模块逻辑连贯、衔接顺畅，无关键内容缺失；配套的设计图、预算明细、流程示意图等附件规范完整，标注清晰准确，能为方案落地提供充分支撑。 </w:t>
            </w:r>
          </w:p>
          <w:p w14:paraId="1EE0E9CE" w14:textId="77777777" w:rsidR="00922B86" w:rsidRDefault="00000000">
            <w:pPr>
              <w:widowControl w:val="0"/>
              <w:numPr>
                <w:ilvl w:val="0"/>
                <w:numId w:val="2"/>
              </w:numPr>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适配契合度（15分）</w:t>
            </w:r>
            <w:r>
              <w:rPr>
                <w:rFonts w:ascii="仿宋_GB2312" w:eastAsia="仿宋_GB2312" w:hAnsi="仿宋_GB2312" w:cs="仿宋_GB2312" w:hint="eastAsia"/>
                <w:bCs/>
                <w:color w:val="000000"/>
                <w:spacing w:val="6"/>
                <w:szCs w:val="28"/>
                <w:lang w:val="en-US"/>
              </w:rPr>
              <w:t xml:space="preserve">：结合北京化工大学、北京中医药大学、北京服装学院三所驻区高校学科特色，孵化方向与服务内容精准对接高校资源，能充分发挥校街协同优势；深度贴合“和合共生，美美与共”核心理念，符合会客厅党建领航、企业服务、创新孵化等功能定位，与街道发展需求高度匹配。 </w:t>
            </w:r>
          </w:p>
          <w:p w14:paraId="00CACB36" w14:textId="77777777" w:rsidR="00922B86" w:rsidRDefault="00000000">
            <w:pPr>
              <w:widowControl w:val="0"/>
              <w:numPr>
                <w:ilvl w:val="0"/>
                <w:numId w:val="2"/>
              </w:numPr>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呈现规范性（10分）</w:t>
            </w:r>
            <w:r>
              <w:rPr>
                <w:rFonts w:ascii="仿宋_GB2312" w:eastAsia="仿宋_GB2312" w:hAnsi="仿宋_GB2312" w:cs="仿宋_GB2312" w:hint="eastAsia"/>
                <w:bCs/>
                <w:color w:val="000000"/>
                <w:spacing w:val="6"/>
                <w:szCs w:val="28"/>
                <w:lang w:val="en-US"/>
              </w:rPr>
              <w:t xml:space="preserve">：项目报告结构严谨、层次分明，文字表达通顺准确，无语法错误与逻辑漏洞；PPT演示文件重点突出、可视化效果良好，能清晰呈现方案核心亮点与实施路径，便于展示讲解。 </w:t>
            </w:r>
          </w:p>
        </w:tc>
      </w:tr>
      <w:tr w:rsidR="00922B86" w14:paraId="1F70A62E"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D444EFA"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9C6C25F"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 xml:space="preserve">结合赛事要求与和平街街道和美会客厅项目特性，补充以下备注内容，确保参赛学生清晰关键细节、规范备赛，同时保障榜单执行顺畅： </w:t>
            </w:r>
          </w:p>
          <w:p w14:paraId="11ED011E" w14:textId="77777777" w:rsidR="00922B86" w:rsidRDefault="00000000">
            <w:pPr>
              <w:widowControl w:val="0"/>
              <w:numPr>
                <w:ilvl w:val="0"/>
                <w:numId w:val="3"/>
              </w:numPr>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选题聚焦“文化设计+空间运用”核心领域</w:t>
            </w:r>
            <w:r>
              <w:rPr>
                <w:rFonts w:ascii="仿宋_GB2312" w:eastAsia="仿宋_GB2312" w:hAnsi="仿宋_GB2312" w:cs="仿宋_GB2312" w:hint="eastAsia"/>
                <w:bCs/>
                <w:color w:val="000000"/>
                <w:spacing w:val="6"/>
                <w:szCs w:val="28"/>
                <w:lang w:val="en-US"/>
              </w:rPr>
              <w:t xml:space="preserve">，结合北京化工大学、北京中医药大学、北京服装学院三所驻区高校学科特色，避免脱离高校资源与街道实际需求的泛化方案，优先突出校街协同与落地实操性。 </w:t>
            </w:r>
          </w:p>
          <w:p w14:paraId="073C8ABF" w14:textId="77777777" w:rsidR="00922B86" w:rsidRDefault="00000000">
            <w:pPr>
              <w:widowControl w:val="0"/>
              <w:numPr>
                <w:ilvl w:val="0"/>
                <w:numId w:val="3"/>
              </w:numPr>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参赛团队可跨专业、跨学校组队</w:t>
            </w:r>
            <w:r>
              <w:rPr>
                <w:rFonts w:ascii="仿宋_GB2312" w:eastAsia="仿宋_GB2312" w:hAnsi="仿宋_GB2312" w:cs="仿宋_GB2312" w:hint="eastAsia"/>
                <w:bCs/>
                <w:color w:val="000000"/>
                <w:spacing w:val="6"/>
                <w:szCs w:val="28"/>
                <w:lang w:val="en-US"/>
              </w:rPr>
              <w:t>（同一团队成员均需符合赛事参赛对象要求），鼓励设计、管理、金融、法律等多学科背景学生联合参赛，提升方案的全面性与可行性。</w:t>
            </w:r>
          </w:p>
          <w:p w14:paraId="1C46B01A" w14:textId="77777777" w:rsidR="00922B86" w:rsidRDefault="00000000">
            <w:pPr>
              <w:widowControl w:val="0"/>
              <w:numPr>
                <w:ilvl w:val="0"/>
                <w:numId w:val="3"/>
              </w:numPr>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 xml:space="preserve"> 提交作品需包含完整项目报告</w:t>
            </w:r>
            <w:r>
              <w:rPr>
                <w:rFonts w:ascii="仿宋_GB2312" w:eastAsia="仿宋_GB2312" w:hAnsi="仿宋_GB2312" w:cs="仿宋_GB2312" w:hint="eastAsia"/>
                <w:bCs/>
                <w:color w:val="000000"/>
                <w:spacing w:val="6"/>
                <w:szCs w:val="28"/>
                <w:lang w:val="en-US"/>
              </w:rPr>
              <w:t>（含文字说</w:t>
            </w:r>
            <w:r>
              <w:rPr>
                <w:rFonts w:ascii="仿宋_GB2312" w:eastAsia="仿宋_GB2312" w:hAnsi="仿宋_GB2312" w:cs="仿宋_GB2312" w:hint="eastAsia"/>
                <w:bCs/>
                <w:color w:val="000000"/>
                <w:spacing w:val="6"/>
                <w:szCs w:val="28"/>
                <w:lang w:val="en-US"/>
              </w:rPr>
              <w:lastRenderedPageBreak/>
              <w:t xml:space="preserve">明、设计图、经费预算表、体制机制流程图）及PPT演示文件，设计图需明确标注尺寸、材质、功能分区及施工关键节点，预算表需附详细测算依据（如市场询价、政策文件参考等）。 </w:t>
            </w:r>
          </w:p>
          <w:p w14:paraId="6BBACC4D" w14:textId="77777777" w:rsidR="00922B86" w:rsidRDefault="00000000">
            <w:pPr>
              <w:widowControl w:val="0"/>
              <w:numPr>
                <w:ilvl w:val="0"/>
                <w:numId w:val="3"/>
              </w:numPr>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赛事期间，出题单位将组织线下实地考察</w:t>
            </w:r>
            <w:r>
              <w:rPr>
                <w:rFonts w:ascii="仿宋_GB2312" w:eastAsia="仿宋_GB2312" w:hAnsi="仿宋_GB2312" w:cs="仿宋_GB2312" w:hint="eastAsia"/>
                <w:bCs/>
                <w:color w:val="000000"/>
                <w:spacing w:val="6"/>
                <w:szCs w:val="28"/>
                <w:lang w:val="en-US"/>
              </w:rPr>
              <w:t xml:space="preserve">（时间另行通知），并开放项目相关基础资料查询通道，参赛团队可通过联系人预约调研或咨询疑问，助力方案贴合实际场景。 </w:t>
            </w:r>
          </w:p>
          <w:p w14:paraId="2E86E8F0" w14:textId="77777777" w:rsidR="00922B86" w:rsidRDefault="00000000">
            <w:pPr>
              <w:widowControl w:val="0"/>
              <w:numPr>
                <w:ilvl w:val="0"/>
                <w:numId w:val="3"/>
              </w:numPr>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作品需为原创</w:t>
            </w:r>
            <w:r>
              <w:rPr>
                <w:rFonts w:ascii="仿宋_GB2312" w:eastAsia="仿宋_GB2312" w:hAnsi="仿宋_GB2312" w:cs="仿宋_GB2312" w:hint="eastAsia"/>
                <w:bCs/>
                <w:color w:val="000000"/>
                <w:spacing w:val="6"/>
                <w:szCs w:val="28"/>
                <w:lang w:val="en-US"/>
              </w:rPr>
              <w:t xml:space="preserve">，严禁抄袭、剽窃他人成果，一经发现取消参赛资格；参赛团队需对作品知识产权负责，若因版权问题产生纠纷，由参赛团队自行承担相关责任。 </w:t>
            </w:r>
          </w:p>
          <w:p w14:paraId="1D2A6863" w14:textId="77777777" w:rsidR="00922B86" w:rsidRDefault="00000000">
            <w:pPr>
              <w:widowControl w:val="0"/>
              <w:numPr>
                <w:ilvl w:val="0"/>
                <w:numId w:val="3"/>
              </w:numPr>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揭榜阶段截止日期以赛事组委会正式通知为准</w:t>
            </w:r>
            <w:r>
              <w:rPr>
                <w:rFonts w:ascii="仿宋_GB2312" w:eastAsia="仿宋_GB2312" w:hAnsi="仿宋_GB2312" w:cs="仿宋_GB2312" w:hint="eastAsia"/>
                <w:bCs/>
                <w:color w:val="000000"/>
                <w:spacing w:val="6"/>
                <w:szCs w:val="28"/>
                <w:lang w:val="en-US"/>
              </w:rPr>
              <w:t>，逾期提交的电子版及纸质版材料均视为无效，建议参赛团队提前3个工作日完成材料准备与提交。</w:t>
            </w:r>
          </w:p>
          <w:p w14:paraId="767C35A3" w14:textId="77777777" w:rsidR="00922B86" w:rsidRDefault="00000000">
            <w:pPr>
              <w:widowControl w:val="0"/>
              <w:numPr>
                <w:ilvl w:val="0"/>
                <w:numId w:val="3"/>
              </w:numPr>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方案中的经费预算需控制在合理区间</w:t>
            </w:r>
            <w:r>
              <w:rPr>
                <w:rFonts w:ascii="仿宋_GB2312" w:eastAsia="仿宋_GB2312" w:hAnsi="仿宋_GB2312" w:cs="仿宋_GB2312" w:hint="eastAsia"/>
                <w:bCs/>
                <w:color w:val="000000"/>
                <w:spacing w:val="6"/>
                <w:szCs w:val="28"/>
                <w:lang w:val="en-US"/>
              </w:rPr>
              <w:t xml:space="preserve">，优先考虑性价比与可执行性，避免过度追求高端设计导致预算超支，出题单位将结合实际情况对预算合理性进行重点评审。 </w:t>
            </w:r>
          </w:p>
        </w:tc>
      </w:tr>
    </w:tbl>
    <w:p w14:paraId="6DB42254"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4A2DFCA7"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F5B3828"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9B67081" w14:textId="77777777" w:rsidR="00922B86" w:rsidRDefault="00000000">
            <w:pPr>
              <w:widowControl w:val="0"/>
              <w:wordWrap w:val="0"/>
              <w:adjustRightInd w:val="0"/>
              <w:snapToGrid w:val="0"/>
              <w:ind w:firstLineChars="200" w:firstLine="480"/>
              <w:jc w:val="both"/>
              <w:rPr>
                <w:rFonts w:ascii="仿宋_GB2312" w:eastAsia="仿宋_GB2312" w:hAnsi="仿宋_GB2312" w:cs="仿宋_GB2312"/>
                <w:bCs/>
                <w:color w:val="000000"/>
                <w:spacing w:val="6"/>
                <w:szCs w:val="28"/>
                <w:lang w:val="en-US"/>
              </w:rPr>
            </w:pPr>
            <w:r>
              <w:rPr>
                <w:rFonts w:ascii="Symbol" w:eastAsia="Symbol" w:hAnsi="Symbol" w:cs="Symbol"/>
              </w:rPr>
              <w:t>·</w:t>
            </w:r>
            <w:r>
              <w:rPr>
                <w:rFonts w:ascii="仿宋_GB2312" w:eastAsia="仿宋_GB2312" w:hAnsi="仿宋_GB2312" w:cs="仿宋_GB2312" w:hint="eastAsia"/>
                <w:b/>
                <w:color w:val="000000"/>
                <w:spacing w:val="6"/>
                <w:szCs w:val="28"/>
                <w:lang w:val="en-US"/>
              </w:rPr>
              <w:t>实地调研与场景开放：</w:t>
            </w:r>
            <w:r>
              <w:rPr>
                <w:rFonts w:ascii="仿宋_GB2312" w:eastAsia="仿宋_GB2312" w:hAnsi="仿宋_GB2312" w:cs="仿宋_GB2312" w:hint="eastAsia"/>
                <w:bCs/>
                <w:color w:val="000000"/>
                <w:spacing w:val="6"/>
                <w:szCs w:val="28"/>
                <w:lang w:val="en-US"/>
              </w:rPr>
              <w:t>组织参赛团队赴和平街街道和美会客厅开展线下实地考察，开放现有场地空间、基础设施及周边环境资源，安排街道工作人员现场讲解项目背景、功能需求及场地限制条件。</w:t>
            </w:r>
          </w:p>
          <w:p w14:paraId="07552AA1" w14:textId="77777777" w:rsidR="00922B86" w:rsidRDefault="00000000">
            <w:pPr>
              <w:widowControl w:val="0"/>
              <w:wordWrap w:val="0"/>
              <w:adjustRightInd w:val="0"/>
              <w:snapToGrid w:val="0"/>
              <w:ind w:firstLineChars="200" w:firstLine="482"/>
              <w:jc w:val="both"/>
              <w:rPr>
                <w:rFonts w:ascii="仿宋_GB2312" w:eastAsia="仿宋_GB2312" w:hAnsi="仿宋_GB2312" w:cs="仿宋_GB2312"/>
                <w:bCs/>
                <w:color w:val="000000"/>
                <w:spacing w:val="6"/>
                <w:szCs w:val="28"/>
                <w:lang w:val="en-US"/>
              </w:rPr>
            </w:pPr>
            <w:r>
              <w:rPr>
                <w:rFonts w:ascii="Symbol" w:eastAsia="Symbol" w:hAnsi="Symbol" w:cs="Symbol"/>
                <w:b/>
                <w:bCs/>
              </w:rPr>
              <w:t>·</w:t>
            </w:r>
            <w:r>
              <w:rPr>
                <w:rFonts w:ascii="仿宋_GB2312" w:eastAsia="仿宋_GB2312" w:hAnsi="仿宋_GB2312" w:cs="仿宋_GB2312" w:hint="eastAsia"/>
                <w:b/>
                <w:bCs/>
                <w:color w:val="000000"/>
                <w:spacing w:val="6"/>
                <w:szCs w:val="28"/>
                <w:lang w:val="en-US"/>
              </w:rPr>
              <w:t>沟通对接机制</w:t>
            </w:r>
            <w:r>
              <w:rPr>
                <w:rFonts w:ascii="仿宋_GB2312" w:eastAsia="仿宋_GB2312" w:hAnsi="仿宋_GB2312" w:cs="仿宋_GB2312" w:hint="eastAsia"/>
                <w:bCs/>
                <w:color w:val="000000"/>
                <w:spacing w:val="6"/>
                <w:szCs w:val="28"/>
                <w:lang w:val="en-US"/>
              </w:rPr>
              <w:t>：指定专人作为参赛团队专属联络人，与参赛团队保持常态化沟通，及时解答赛事相关疑问协调对接场地资源及街道相关业务科室，确保沟通渠道畅通。</w:t>
            </w:r>
          </w:p>
        </w:tc>
      </w:tr>
      <w:tr w:rsidR="00922B86" w14:paraId="06AA5AFC" w14:textId="77777777">
        <w:trPr>
          <w:trHeight w:val="2238"/>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D1791B6"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D40EAD9"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46EF3CC1"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59D22D4B"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783A9C46"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优秀项目可获得发榜单位所印发的获奖证书并参与后期项目落地。本单位可为获奖者提供实习实践机会，推荐辖区内就业岗位。</w:t>
            </w:r>
          </w:p>
        </w:tc>
      </w:tr>
    </w:tbl>
    <w:p w14:paraId="03E45A9A"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2CE4E9ED"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4D57A090"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B708D9" w14:textId="77777777" w:rsidR="00922B86" w:rsidRDefault="00000000">
            <w:pPr>
              <w:adjustRightInd w:val="0"/>
              <w:snapToGrid w:val="0"/>
              <w:ind w:firstLineChars="200" w:firstLine="482"/>
              <w:jc w:val="both"/>
              <w:rPr>
                <w:rFonts w:ascii="仿宋_GB2312" w:eastAsia="仿宋_GB2312" w:hAnsi="仿宋_GB2312" w:cs="仿宋_GB2312"/>
                <w:bCs/>
                <w:color w:val="000000"/>
                <w:spacing w:val="6"/>
                <w:szCs w:val="28"/>
                <w:lang w:val="en-US"/>
              </w:rPr>
            </w:pPr>
            <w:r>
              <w:rPr>
                <w:rFonts w:ascii="Symbol" w:eastAsia="Symbol" w:hAnsi="Symbol" w:cs="Symbol"/>
                <w:b/>
                <w:bCs/>
              </w:rPr>
              <w:t>·</w:t>
            </w:r>
            <w:r>
              <w:rPr>
                <w:rFonts w:ascii="仿宋_GB2312" w:eastAsia="仿宋_GB2312" w:hAnsi="仿宋_GB2312" w:cs="仿宋_GB2312" w:hint="eastAsia"/>
                <w:b/>
                <w:bCs/>
                <w:color w:val="000000"/>
                <w:spacing w:val="6"/>
                <w:szCs w:val="28"/>
                <w:lang w:val="en-US"/>
              </w:rPr>
              <w:t>针对基层党群服务综合体</w:t>
            </w:r>
            <w:r>
              <w:rPr>
                <w:rFonts w:ascii="仿宋_GB2312" w:eastAsia="仿宋_GB2312" w:hAnsi="仿宋_GB2312" w:cs="仿宋_GB2312" w:hint="eastAsia"/>
                <w:bCs/>
                <w:color w:val="000000"/>
                <w:spacing w:val="6"/>
                <w:szCs w:val="28"/>
                <w:lang w:val="en-US"/>
              </w:rPr>
              <w:t>“功能融合不足、空间利用低效、孵化体系不健全” 等现实问题，探索文化设计与空间运用的创新技术路径，为同类公共服务载体的功能升级提供可复制、可推广的技术方案，突破传统公共空间 “单一功能、设计脱节实际” 的发展瓶颈。</w:t>
            </w:r>
          </w:p>
          <w:p w14:paraId="2F71EAAF" w14:textId="77777777" w:rsidR="00922B86" w:rsidRDefault="00000000">
            <w:pPr>
              <w:adjustRightInd w:val="0"/>
              <w:snapToGrid w:val="0"/>
              <w:ind w:firstLineChars="200" w:firstLine="482"/>
              <w:jc w:val="both"/>
              <w:rPr>
                <w:rFonts w:ascii="仿宋_GB2312" w:eastAsia="仿宋_GB2312" w:hAnsi="仿宋_GB2312" w:cs="仿宋_GB2312"/>
                <w:bCs/>
                <w:color w:val="000000"/>
                <w:spacing w:val="6"/>
                <w:szCs w:val="28"/>
                <w:lang w:val="en-US"/>
              </w:rPr>
            </w:pPr>
            <w:r>
              <w:rPr>
                <w:rFonts w:ascii="Symbol" w:eastAsia="Symbol" w:hAnsi="Symbol" w:cs="Symbol"/>
                <w:b/>
                <w:bCs/>
              </w:rPr>
              <w:lastRenderedPageBreak/>
              <w:t>·</w:t>
            </w:r>
            <w:r>
              <w:rPr>
                <w:rFonts w:ascii="仿宋_GB2312" w:eastAsia="仿宋_GB2312" w:hAnsi="仿宋_GB2312" w:cs="仿宋_GB2312" w:hint="eastAsia"/>
                <w:b/>
                <w:bCs/>
                <w:color w:val="000000"/>
                <w:spacing w:val="6"/>
                <w:szCs w:val="28"/>
                <w:lang w:val="en-US"/>
              </w:rPr>
              <w:t>推动</w:t>
            </w:r>
            <w:r>
              <w:rPr>
                <w:rFonts w:ascii="仿宋_GB2312" w:eastAsia="仿宋_GB2312" w:hAnsi="仿宋_GB2312" w:cs="仿宋_GB2312" w:hint="eastAsia"/>
                <w:bCs/>
                <w:color w:val="000000"/>
                <w:spacing w:val="6"/>
                <w:szCs w:val="28"/>
                <w:lang w:val="en-US"/>
              </w:rPr>
              <w:t>“高校学科优势 + 基层治理需求” 的技术融合创新，将设计学、管理学、创业学等多学科技术方法与基层实际需求结合，研发适配街道级孵化载体的运营管理技术体系，助力解决基层创新创业服务 “最后一公里” 技术适配难题。</w:t>
            </w:r>
          </w:p>
          <w:p w14:paraId="640E6627" w14:textId="77777777" w:rsidR="00922B86" w:rsidRDefault="00000000">
            <w:pPr>
              <w:adjustRightInd w:val="0"/>
              <w:snapToGrid w:val="0"/>
              <w:ind w:firstLineChars="200" w:firstLine="482"/>
              <w:jc w:val="both"/>
              <w:rPr>
                <w:rFonts w:ascii="仿宋_GB2312" w:eastAsia="仿宋_GB2312" w:hAnsi="仿宋_GB2312" w:cs="仿宋_GB2312"/>
                <w:bCs/>
                <w:color w:val="000000"/>
                <w:spacing w:val="6"/>
                <w:szCs w:val="28"/>
              </w:rPr>
            </w:pPr>
            <w:r>
              <w:rPr>
                <w:rFonts w:ascii="Symbol" w:eastAsia="Symbol" w:hAnsi="Symbol" w:cs="Symbol"/>
                <w:b/>
                <w:bCs/>
              </w:rPr>
              <w:t>·</w:t>
            </w:r>
            <w:r>
              <w:rPr>
                <w:rFonts w:ascii="仿宋_GB2312" w:eastAsia="仿宋_GB2312" w:hAnsi="仿宋_GB2312" w:cs="仿宋_GB2312" w:hint="eastAsia"/>
                <w:b/>
                <w:bCs/>
                <w:color w:val="000000"/>
                <w:spacing w:val="6"/>
                <w:szCs w:val="28"/>
                <w:lang w:val="en-US"/>
              </w:rPr>
              <w:t>探索</w:t>
            </w:r>
            <w:r>
              <w:rPr>
                <w:rFonts w:ascii="仿宋_GB2312" w:eastAsia="仿宋_GB2312" w:hAnsi="仿宋_GB2312" w:cs="仿宋_GB2312" w:hint="eastAsia"/>
                <w:bCs/>
                <w:color w:val="000000"/>
                <w:spacing w:val="6"/>
                <w:szCs w:val="28"/>
                <w:lang w:val="en-US"/>
              </w:rPr>
              <w:t>“智能技术 + 公共服务” 的轻量化应用模式，在空间设计中融入低成本、易落地的智慧化解决方案，为超大城市基层治理场景的智慧化升级提供接地气、可操作的技术参考。</w:t>
            </w:r>
          </w:p>
        </w:tc>
      </w:tr>
      <w:tr w:rsidR="00922B86" w14:paraId="6F6E6CB6"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EB6E98"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3D6254" w14:textId="77777777" w:rsidR="00922B86" w:rsidRDefault="00000000">
            <w:pPr>
              <w:overflowPunct w:val="0"/>
              <w:adjustRightInd w:val="0"/>
              <w:snapToGrid w:val="0"/>
              <w:ind w:firstLineChars="200" w:firstLine="506"/>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经济效益：</w:t>
            </w:r>
            <w:r>
              <w:rPr>
                <w:rFonts w:ascii="仿宋_GB2312" w:eastAsia="仿宋_GB2312" w:hAnsi="仿宋_GB2312" w:cs="仿宋_GB2312" w:hint="eastAsia"/>
                <w:bCs/>
                <w:color w:val="000000"/>
                <w:spacing w:val="6"/>
                <w:szCs w:val="28"/>
                <w:lang w:val="en-US"/>
              </w:rPr>
              <w:t xml:space="preserve">优化和美会客厅空间资源配置与运营效率，带动高校科研成果转化落地，为街道培育新的经济增长点，进一步优化街道营商环境，提升辖区产业竞争力。 </w:t>
            </w:r>
          </w:p>
          <w:p w14:paraId="6A7CC6F2" w14:textId="77777777" w:rsidR="00922B86" w:rsidRDefault="00000000">
            <w:pPr>
              <w:overflowPunct w:val="0"/>
              <w:adjustRightInd w:val="0"/>
              <w:snapToGrid w:val="0"/>
              <w:ind w:firstLineChars="200" w:firstLine="506"/>
              <w:rPr>
                <w:rFonts w:ascii="仿宋_GB2312" w:eastAsia="仿宋_GB2312" w:hAnsi="仿宋_GB2312" w:cs="仿宋_GB2312"/>
                <w:bCs/>
                <w:color w:val="000000"/>
                <w:spacing w:val="6"/>
                <w:szCs w:val="28"/>
              </w:rPr>
            </w:pPr>
            <w:r>
              <w:rPr>
                <w:rFonts w:ascii="仿宋_GB2312" w:eastAsia="仿宋_GB2312" w:hAnsi="仿宋_GB2312" w:cs="仿宋_GB2312" w:hint="eastAsia"/>
                <w:b/>
                <w:color w:val="000000"/>
                <w:spacing w:val="6"/>
                <w:szCs w:val="28"/>
                <w:lang w:val="en-US"/>
              </w:rPr>
              <w:t>社会效益：</w:t>
            </w:r>
            <w:r>
              <w:rPr>
                <w:rFonts w:ascii="仿宋_GB2312" w:eastAsia="仿宋_GB2312" w:hAnsi="仿宋_GB2312" w:cs="仿宋_GB2312" w:hint="eastAsia"/>
                <w:bCs/>
                <w:color w:val="000000"/>
                <w:spacing w:val="6"/>
                <w:szCs w:val="28"/>
                <w:lang w:val="en-US"/>
              </w:rPr>
              <w:t>深化党建引领基层治理创新，为大学生提供创新创业实战平台，促进优质人才留京留区就业创业；通过会客厅多功能融合运营，推动校街企社多方联动，构建共建共治共享的基层治理新格局。</w:t>
            </w:r>
          </w:p>
        </w:tc>
      </w:tr>
    </w:tbl>
    <w:p w14:paraId="4C6D1684" w14:textId="77777777" w:rsidR="00922B86" w:rsidRDefault="00000000">
      <w:pPr>
        <w:widowControl w:val="0"/>
        <w:wordWrap w:val="0"/>
        <w:rPr>
          <w:lang w:val="en-US"/>
        </w:rPr>
      </w:pPr>
      <w:r>
        <w:rPr>
          <w:rFonts w:hint="eastAsia"/>
          <w:lang w:val="en-US"/>
        </w:rPr>
        <w:br w:type="page"/>
      </w:r>
    </w:p>
    <w:p w14:paraId="74905355"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6DAEF183" w14:textId="77777777" w:rsidR="00922B86" w:rsidRDefault="00000000">
      <w:pPr>
        <w:widowControl w:val="0"/>
        <w:tabs>
          <w:tab w:val="left" w:pos="8640"/>
        </w:tabs>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08</w:t>
      </w:r>
    </w:p>
    <w:p w14:paraId="363D638A"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4DE9C02A"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04296929" w14:textId="77777777">
        <w:trPr>
          <w:trHeight w:val="582"/>
          <w:jc w:val="center"/>
        </w:trPr>
        <w:tc>
          <w:tcPr>
            <w:tcW w:w="1668" w:type="dxa"/>
            <w:vAlign w:val="center"/>
          </w:tcPr>
          <w:p w14:paraId="38C2830F" w14:textId="77777777" w:rsidR="00922B86" w:rsidRDefault="00000000">
            <w:pPr>
              <w:widowControl w:val="0"/>
              <w:wordWrap w:val="0"/>
              <w:adjustRightInd w:val="0"/>
              <w:spacing w:line="560" w:lineRule="exact"/>
              <w:jc w:val="center"/>
              <w:rPr>
                <w:rFonts w:eastAsia="楷体_GB2312"/>
                <w:sz w:val="28"/>
                <w:szCs w:val="32"/>
              </w:rPr>
            </w:pPr>
            <w:r>
              <w:rPr>
                <w:rFonts w:eastAsia="楷体_GB2312"/>
                <w:sz w:val="28"/>
                <w:szCs w:val="32"/>
              </w:rPr>
              <w:t>单位名称</w:t>
            </w:r>
          </w:p>
        </w:tc>
        <w:tc>
          <w:tcPr>
            <w:tcW w:w="6932" w:type="dxa"/>
            <w:gridSpan w:val="3"/>
            <w:vAlign w:val="center"/>
          </w:tcPr>
          <w:p w14:paraId="44ED4ED1" w14:textId="77777777" w:rsidR="00922B86" w:rsidRDefault="00000000">
            <w:pPr>
              <w:widowControl w:val="0"/>
              <w:wordWrap w:val="0"/>
              <w:adjustRightInd w:val="0"/>
              <w:snapToGrid w:val="0"/>
              <w:jc w:val="center"/>
              <w:rPr>
                <w:rFonts w:eastAsia="仿宋_GB2312"/>
              </w:rPr>
            </w:pPr>
            <w:r>
              <w:rPr>
                <w:rFonts w:eastAsia="仿宋_GB2312"/>
                <w:bCs/>
                <w:spacing w:val="6"/>
                <w:szCs w:val="28"/>
                <w:lang w:val="en-US"/>
              </w:rPr>
              <w:t>北京市朝阳区人民政府首都机场街道办事处</w:t>
            </w:r>
          </w:p>
        </w:tc>
      </w:tr>
      <w:tr w:rsidR="00922B86" w14:paraId="51174E6B" w14:textId="77777777">
        <w:trPr>
          <w:trHeight w:val="582"/>
          <w:jc w:val="center"/>
        </w:trPr>
        <w:tc>
          <w:tcPr>
            <w:tcW w:w="1668" w:type="dxa"/>
            <w:vAlign w:val="center"/>
          </w:tcPr>
          <w:p w14:paraId="74D2A170" w14:textId="77777777" w:rsidR="00922B86" w:rsidRDefault="00000000">
            <w:pPr>
              <w:widowControl w:val="0"/>
              <w:wordWrap w:val="0"/>
              <w:adjustRightInd w:val="0"/>
              <w:snapToGrid w:val="0"/>
              <w:jc w:val="center"/>
              <w:rPr>
                <w:rFonts w:eastAsia="楷体_GB2312"/>
                <w:bCs/>
                <w:spacing w:val="6"/>
                <w:szCs w:val="28"/>
                <w:lang w:val="en-US"/>
              </w:rPr>
            </w:pPr>
            <w:r>
              <w:rPr>
                <w:rFonts w:eastAsia="楷体_GB2312"/>
                <w:sz w:val="28"/>
                <w:szCs w:val="32"/>
                <w:lang w:val="en-US"/>
              </w:rPr>
              <w:t>单位类型</w:t>
            </w:r>
          </w:p>
        </w:tc>
        <w:tc>
          <w:tcPr>
            <w:tcW w:w="6932" w:type="dxa"/>
            <w:gridSpan w:val="3"/>
            <w:vAlign w:val="center"/>
          </w:tcPr>
          <w:p w14:paraId="7AE5E043" w14:textId="77777777" w:rsidR="00922B86" w:rsidRDefault="00000000">
            <w:pPr>
              <w:widowControl w:val="0"/>
              <w:wordWrap w:val="0"/>
              <w:adjustRightInd w:val="0"/>
              <w:snapToGrid w:val="0"/>
              <w:jc w:val="center"/>
              <w:rPr>
                <w:rFonts w:eastAsia="仿宋_GB2312"/>
                <w:bCs/>
                <w:spacing w:val="6"/>
                <w:szCs w:val="28"/>
                <w:lang w:val="en-US"/>
              </w:rPr>
            </w:pPr>
            <w:r>
              <w:rPr>
                <w:rFonts w:eastAsia="仿宋_GB2312"/>
                <w:bCs/>
                <w:spacing w:val="6"/>
                <w:szCs w:val="28"/>
                <w:lang w:val="en-US"/>
              </w:rPr>
              <w:t>街道乡镇</w:t>
            </w:r>
          </w:p>
        </w:tc>
      </w:tr>
      <w:tr w:rsidR="00922B86" w14:paraId="0C876321" w14:textId="77777777">
        <w:trPr>
          <w:trHeight w:val="567"/>
          <w:jc w:val="center"/>
        </w:trPr>
        <w:tc>
          <w:tcPr>
            <w:tcW w:w="1668" w:type="dxa"/>
            <w:vAlign w:val="center"/>
          </w:tcPr>
          <w:p w14:paraId="2F8AE2D6" w14:textId="77777777" w:rsidR="00922B86" w:rsidRDefault="00000000">
            <w:pPr>
              <w:widowControl w:val="0"/>
              <w:wordWrap w:val="0"/>
              <w:adjustRightInd w:val="0"/>
              <w:spacing w:line="560" w:lineRule="exact"/>
              <w:jc w:val="center"/>
              <w:rPr>
                <w:rFonts w:eastAsia="楷体_GB2312"/>
                <w:sz w:val="28"/>
                <w:szCs w:val="32"/>
              </w:rPr>
            </w:pPr>
            <w:r>
              <w:rPr>
                <w:rFonts w:eastAsia="楷体_GB2312"/>
                <w:sz w:val="28"/>
                <w:szCs w:val="32"/>
              </w:rPr>
              <w:t>地址</w:t>
            </w:r>
          </w:p>
        </w:tc>
        <w:tc>
          <w:tcPr>
            <w:tcW w:w="6932" w:type="dxa"/>
            <w:gridSpan w:val="3"/>
            <w:vAlign w:val="center"/>
          </w:tcPr>
          <w:p w14:paraId="5F17496D" w14:textId="77777777" w:rsidR="00922B86" w:rsidRDefault="00000000">
            <w:pPr>
              <w:widowControl w:val="0"/>
              <w:wordWrap w:val="0"/>
              <w:adjustRightInd w:val="0"/>
              <w:jc w:val="center"/>
              <w:rPr>
                <w:rFonts w:eastAsia="仿宋_GB2312"/>
              </w:rPr>
            </w:pPr>
            <w:r>
              <w:rPr>
                <w:rFonts w:eastAsia="仿宋_GB2312"/>
              </w:rPr>
              <w:t>北京市朝阳区首都机场街道西平街</w:t>
            </w:r>
            <w:r>
              <w:rPr>
                <w:rFonts w:eastAsia="仿宋_GB2312"/>
              </w:rPr>
              <w:t>2</w:t>
            </w:r>
            <w:r>
              <w:rPr>
                <w:rFonts w:eastAsia="仿宋_GB2312"/>
              </w:rPr>
              <w:t>号</w:t>
            </w:r>
          </w:p>
        </w:tc>
      </w:tr>
      <w:tr w:rsidR="00922B86" w14:paraId="5258E778" w14:textId="77777777">
        <w:trPr>
          <w:trHeight w:val="1242"/>
          <w:jc w:val="center"/>
        </w:trPr>
        <w:tc>
          <w:tcPr>
            <w:tcW w:w="1668" w:type="dxa"/>
            <w:vAlign w:val="center"/>
          </w:tcPr>
          <w:p w14:paraId="510DF7A2" w14:textId="77777777" w:rsidR="00922B86" w:rsidRDefault="00000000">
            <w:pPr>
              <w:widowControl w:val="0"/>
              <w:wordWrap w:val="0"/>
              <w:adjustRightInd w:val="0"/>
              <w:spacing w:line="560" w:lineRule="exact"/>
              <w:jc w:val="center"/>
              <w:rPr>
                <w:rFonts w:eastAsia="楷体_GB2312"/>
                <w:sz w:val="28"/>
                <w:szCs w:val="32"/>
              </w:rPr>
            </w:pPr>
            <w:r>
              <w:rPr>
                <w:rFonts w:eastAsia="楷体_GB2312"/>
                <w:sz w:val="28"/>
                <w:szCs w:val="32"/>
                <w:lang w:val="en-US"/>
              </w:rPr>
              <w:t>单位</w:t>
            </w:r>
            <w:r>
              <w:rPr>
                <w:rFonts w:eastAsia="楷体_GB2312"/>
                <w:sz w:val="28"/>
                <w:szCs w:val="32"/>
              </w:rPr>
              <w:t>简介</w:t>
            </w:r>
          </w:p>
        </w:tc>
        <w:tc>
          <w:tcPr>
            <w:tcW w:w="6932" w:type="dxa"/>
            <w:gridSpan w:val="3"/>
            <w:vAlign w:val="center"/>
          </w:tcPr>
          <w:p w14:paraId="657C69EC" w14:textId="77777777" w:rsidR="00922B86" w:rsidRDefault="00000000">
            <w:pPr>
              <w:widowControl w:val="0"/>
              <w:wordWrap w:val="0"/>
              <w:adjustRightInd w:val="0"/>
              <w:ind w:firstLineChars="200" w:firstLine="504"/>
              <w:rPr>
                <w:rFonts w:eastAsia="仿宋_GB2312"/>
                <w:bCs/>
                <w:spacing w:val="6"/>
                <w:szCs w:val="28"/>
                <w:lang w:val="en-US"/>
              </w:rPr>
            </w:pPr>
            <w:r>
              <w:rPr>
                <w:rFonts w:eastAsia="仿宋_GB2312"/>
                <w:bCs/>
                <w:spacing w:val="6"/>
                <w:szCs w:val="28"/>
                <w:lang w:val="en-US"/>
              </w:rPr>
              <w:t>机场街道位于朝阳区东北部，坐落在顺义区境内，是朝阳区的一块</w:t>
            </w:r>
            <w:r>
              <w:rPr>
                <w:rFonts w:eastAsia="仿宋_GB2312"/>
                <w:bCs/>
                <w:spacing w:val="6"/>
                <w:szCs w:val="28"/>
                <w:lang w:val="en-US"/>
              </w:rPr>
              <w:t>“</w:t>
            </w:r>
            <w:r>
              <w:rPr>
                <w:rFonts w:eastAsia="仿宋_GB2312"/>
                <w:bCs/>
                <w:spacing w:val="6"/>
                <w:szCs w:val="28"/>
                <w:lang w:val="en-US"/>
              </w:rPr>
              <w:t>飞地</w:t>
            </w:r>
            <w:r>
              <w:rPr>
                <w:rFonts w:eastAsia="仿宋_GB2312"/>
                <w:bCs/>
                <w:spacing w:val="6"/>
                <w:szCs w:val="28"/>
                <w:lang w:val="en-US"/>
              </w:rPr>
              <w:t>”</w:t>
            </w:r>
            <w:r>
              <w:rPr>
                <w:rFonts w:eastAsia="仿宋_GB2312"/>
                <w:bCs/>
                <w:spacing w:val="6"/>
                <w:szCs w:val="28"/>
                <w:lang w:val="en-US"/>
              </w:rPr>
              <w:t>，面积</w:t>
            </w:r>
            <w:r>
              <w:rPr>
                <w:rFonts w:eastAsia="仿宋_GB2312"/>
                <w:bCs/>
                <w:spacing w:val="6"/>
                <w:szCs w:val="28"/>
                <w:lang w:val="en-US"/>
              </w:rPr>
              <w:t>12.23</w:t>
            </w:r>
            <w:r>
              <w:rPr>
                <w:rFonts w:eastAsia="仿宋_GB2312"/>
                <w:bCs/>
                <w:spacing w:val="6"/>
                <w:szCs w:val="28"/>
                <w:lang w:val="en-US"/>
              </w:rPr>
              <w:t>平方公里，分为工作区和生活区两个部分。辖区内国有企事业单位林立，有民航华北局、边检总站、华北空管局等中央垂直管理单位，有重点站区管委会、口岸办等市级单位，还有中航集团、机场集团等大型央企。为有效整合区域资源，破解治理难题，首都机场街道成立党建协调委员会，现共有成员单位</w:t>
            </w:r>
            <w:r>
              <w:rPr>
                <w:rFonts w:eastAsia="仿宋_GB2312"/>
                <w:bCs/>
                <w:spacing w:val="6"/>
                <w:szCs w:val="28"/>
                <w:lang w:val="en-US"/>
              </w:rPr>
              <w:t>25</w:t>
            </w:r>
            <w:r>
              <w:rPr>
                <w:rFonts w:eastAsia="仿宋_GB2312"/>
                <w:bCs/>
                <w:spacing w:val="6"/>
                <w:szCs w:val="28"/>
                <w:lang w:val="en-US"/>
              </w:rPr>
              <w:t>家，推动形成共建共治共享的基层治理新格局。</w:t>
            </w:r>
          </w:p>
        </w:tc>
      </w:tr>
      <w:tr w:rsidR="00922B86" w14:paraId="5CE8AB86" w14:textId="77777777">
        <w:trPr>
          <w:trHeight w:val="535"/>
          <w:jc w:val="center"/>
        </w:trPr>
        <w:tc>
          <w:tcPr>
            <w:tcW w:w="1668" w:type="dxa"/>
            <w:vAlign w:val="center"/>
          </w:tcPr>
          <w:p w14:paraId="2E088D23" w14:textId="77777777" w:rsidR="00922B86" w:rsidRDefault="00000000">
            <w:pPr>
              <w:widowControl w:val="0"/>
              <w:wordWrap w:val="0"/>
              <w:adjustRightInd w:val="0"/>
              <w:snapToGrid w:val="0"/>
              <w:ind w:firstLineChars="100" w:firstLine="280"/>
              <w:jc w:val="both"/>
              <w:rPr>
                <w:rFonts w:eastAsia="楷体_GB2312"/>
                <w:bCs/>
                <w:spacing w:val="6"/>
                <w:szCs w:val="28"/>
              </w:rPr>
            </w:pPr>
            <w:r>
              <w:rPr>
                <w:rFonts w:eastAsia="楷体_GB2312"/>
                <w:sz w:val="28"/>
                <w:szCs w:val="32"/>
                <w:lang w:val="en-US"/>
              </w:rPr>
              <w:t>联系人</w:t>
            </w:r>
          </w:p>
        </w:tc>
        <w:tc>
          <w:tcPr>
            <w:tcW w:w="3076" w:type="dxa"/>
            <w:vAlign w:val="center"/>
          </w:tcPr>
          <w:p w14:paraId="42081E12" w14:textId="77777777" w:rsidR="00922B86" w:rsidRDefault="00000000">
            <w:pPr>
              <w:widowControl w:val="0"/>
              <w:wordWrap w:val="0"/>
              <w:adjustRightInd w:val="0"/>
              <w:snapToGrid w:val="0"/>
              <w:jc w:val="center"/>
              <w:rPr>
                <w:rFonts w:eastAsia="仿宋_GB2312"/>
                <w:bCs/>
                <w:spacing w:val="6"/>
                <w:szCs w:val="28"/>
                <w:lang w:val="en-US"/>
              </w:rPr>
            </w:pPr>
            <w:r>
              <w:rPr>
                <w:rFonts w:eastAsia="仿宋_GB2312"/>
                <w:bCs/>
                <w:spacing w:val="6"/>
                <w:szCs w:val="28"/>
                <w:lang w:val="en-US"/>
              </w:rPr>
              <w:t>赵老师</w:t>
            </w:r>
          </w:p>
        </w:tc>
        <w:tc>
          <w:tcPr>
            <w:tcW w:w="1073" w:type="dxa"/>
            <w:vAlign w:val="center"/>
          </w:tcPr>
          <w:p w14:paraId="52896947" w14:textId="77777777" w:rsidR="00922B86" w:rsidRDefault="00000000">
            <w:pPr>
              <w:widowControl w:val="0"/>
              <w:wordWrap w:val="0"/>
              <w:adjustRightInd w:val="0"/>
              <w:spacing w:line="560" w:lineRule="exact"/>
              <w:jc w:val="center"/>
              <w:rPr>
                <w:rFonts w:eastAsia="楷体_GB2312"/>
                <w:sz w:val="28"/>
                <w:szCs w:val="32"/>
              </w:rPr>
            </w:pPr>
            <w:r>
              <w:rPr>
                <w:rFonts w:eastAsia="楷体_GB2312"/>
                <w:sz w:val="28"/>
                <w:szCs w:val="28"/>
              </w:rPr>
              <w:t>职务</w:t>
            </w:r>
          </w:p>
        </w:tc>
        <w:tc>
          <w:tcPr>
            <w:tcW w:w="2783" w:type="dxa"/>
            <w:vAlign w:val="center"/>
          </w:tcPr>
          <w:p w14:paraId="1C38D7C6" w14:textId="77777777" w:rsidR="00922B86" w:rsidRDefault="00000000">
            <w:pPr>
              <w:widowControl w:val="0"/>
              <w:wordWrap w:val="0"/>
              <w:adjustRightInd w:val="0"/>
              <w:jc w:val="center"/>
              <w:rPr>
                <w:rFonts w:eastAsia="方正仿宋简体"/>
              </w:rPr>
            </w:pPr>
            <w:r>
              <w:rPr>
                <w:rFonts w:eastAsia="仿宋_GB2312"/>
                <w:bCs/>
                <w:spacing w:val="6"/>
                <w:szCs w:val="28"/>
                <w:lang w:val="en-US"/>
              </w:rPr>
              <w:t>党群工作办公室副科长</w:t>
            </w:r>
          </w:p>
        </w:tc>
      </w:tr>
      <w:tr w:rsidR="00922B86" w14:paraId="0172D44C" w14:textId="77777777">
        <w:trPr>
          <w:trHeight w:val="787"/>
          <w:jc w:val="center"/>
        </w:trPr>
        <w:tc>
          <w:tcPr>
            <w:tcW w:w="1668" w:type="dxa"/>
            <w:vAlign w:val="center"/>
          </w:tcPr>
          <w:p w14:paraId="4E26D583" w14:textId="77777777" w:rsidR="00922B86" w:rsidRDefault="00000000">
            <w:pPr>
              <w:widowControl w:val="0"/>
              <w:wordWrap w:val="0"/>
              <w:adjustRightInd w:val="0"/>
              <w:snapToGrid w:val="0"/>
              <w:jc w:val="center"/>
              <w:rPr>
                <w:rFonts w:eastAsia="楷体_GB2312"/>
                <w:bCs/>
                <w:spacing w:val="6"/>
                <w:szCs w:val="28"/>
                <w:lang w:val="en-US"/>
              </w:rPr>
            </w:pPr>
            <w:r>
              <w:rPr>
                <w:rFonts w:eastAsia="楷体_GB2312"/>
                <w:sz w:val="28"/>
                <w:szCs w:val="32"/>
                <w:lang w:val="en-US"/>
              </w:rPr>
              <w:t>联系方式</w:t>
            </w:r>
          </w:p>
        </w:tc>
        <w:tc>
          <w:tcPr>
            <w:tcW w:w="3076" w:type="dxa"/>
            <w:vAlign w:val="center"/>
          </w:tcPr>
          <w:p w14:paraId="1E32C947" w14:textId="77777777" w:rsidR="00922B86" w:rsidRDefault="00000000">
            <w:pPr>
              <w:widowControl w:val="0"/>
              <w:wordWrap w:val="0"/>
              <w:adjustRightInd w:val="0"/>
              <w:snapToGrid w:val="0"/>
              <w:jc w:val="center"/>
              <w:rPr>
                <w:rFonts w:eastAsia="仿宋_GB2312"/>
                <w:bCs/>
                <w:spacing w:val="6"/>
                <w:szCs w:val="28"/>
                <w:lang w:val="en-US"/>
              </w:rPr>
            </w:pPr>
            <w:r>
              <w:rPr>
                <w:rFonts w:eastAsia="仿宋_GB2312"/>
                <w:bCs/>
                <w:spacing w:val="6"/>
                <w:szCs w:val="28"/>
                <w:lang w:val="en-US"/>
              </w:rPr>
              <w:t>15110198784</w:t>
            </w:r>
          </w:p>
        </w:tc>
        <w:tc>
          <w:tcPr>
            <w:tcW w:w="1073" w:type="dxa"/>
            <w:vAlign w:val="center"/>
          </w:tcPr>
          <w:p w14:paraId="3273D8E2" w14:textId="77777777" w:rsidR="00922B86" w:rsidRDefault="00000000">
            <w:pPr>
              <w:widowControl w:val="0"/>
              <w:wordWrap w:val="0"/>
              <w:adjustRightInd w:val="0"/>
              <w:spacing w:line="560" w:lineRule="exact"/>
              <w:jc w:val="center"/>
              <w:rPr>
                <w:rFonts w:eastAsia="楷体_GB2312"/>
                <w:sz w:val="28"/>
                <w:szCs w:val="32"/>
              </w:rPr>
            </w:pPr>
            <w:r>
              <w:rPr>
                <w:rFonts w:eastAsia="楷体_GB2312"/>
                <w:sz w:val="28"/>
                <w:szCs w:val="32"/>
              </w:rPr>
              <w:t>微信</w:t>
            </w:r>
          </w:p>
        </w:tc>
        <w:tc>
          <w:tcPr>
            <w:tcW w:w="2783" w:type="dxa"/>
            <w:vAlign w:val="center"/>
          </w:tcPr>
          <w:p w14:paraId="1C9909F3" w14:textId="77777777" w:rsidR="00922B86" w:rsidRDefault="00000000">
            <w:pPr>
              <w:widowControl w:val="0"/>
              <w:wordWrap w:val="0"/>
              <w:adjustRightInd w:val="0"/>
              <w:jc w:val="center"/>
              <w:rPr>
                <w:rFonts w:eastAsia="方正仿宋简体"/>
              </w:rPr>
            </w:pPr>
            <w:r>
              <w:rPr>
                <w:rFonts w:eastAsia="仿宋_GB2312"/>
                <w:bCs/>
                <w:spacing w:val="6"/>
                <w:szCs w:val="28"/>
                <w:lang w:val="en-US"/>
              </w:rPr>
              <w:t>15110198784</w:t>
            </w:r>
          </w:p>
        </w:tc>
      </w:tr>
    </w:tbl>
    <w:p w14:paraId="126D0FB9"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398CE8E4"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FD138E6" w14:textId="77777777" w:rsidR="00922B86" w:rsidRDefault="00000000">
            <w:pPr>
              <w:widowControl w:val="0"/>
              <w:wordWrap w:val="0"/>
              <w:adjustRightInd w:val="0"/>
              <w:snapToGrid w:val="0"/>
              <w:spacing w:line="560" w:lineRule="exact"/>
              <w:jc w:val="center"/>
              <w:rPr>
                <w:rFonts w:ascii="楷体_GB2312" w:eastAsia="楷体_GB2312" w:hAnsi="楷体_GB2312" w:cs="楷体_GB2312"/>
                <w:sz w:val="28"/>
                <w:szCs w:val="28"/>
                <w:highlight w:val="yellow"/>
              </w:rPr>
            </w:pPr>
            <w:r>
              <w:rPr>
                <w:rFonts w:ascii="楷体_GB2312" w:eastAsia="楷体_GB2312" w:hAnsi="楷体_GB2312" w:cs="楷体_GB2312" w:hint="eastAsia"/>
                <w:sz w:val="28"/>
                <w:szCs w:val="28"/>
                <w:lang w:val="en-US"/>
              </w:rPr>
              <w:t>选题</w:t>
            </w:r>
            <w:r>
              <w:rPr>
                <w:rFonts w:ascii="楷体_GB2312" w:eastAsia="楷体_GB2312" w:hAnsi="楷体_GB2312" w:cs="楷体_GB2312" w:hint="eastAsia"/>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DA3630B"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highlight w:val="yellow"/>
              </w:rPr>
            </w:pPr>
            <w:r>
              <w:rPr>
                <w:rFonts w:ascii="仿宋_GB2312" w:eastAsia="仿宋_GB2312" w:hAnsi="仿宋_GB2312" w:cs="仿宋_GB2312" w:hint="eastAsia"/>
                <w:bCs/>
                <w:spacing w:val="6"/>
                <w:szCs w:val="28"/>
              </w:rPr>
              <w:t>党建协调委员会机制下驻场单位参与基层治理的实践路径与机制创新研究</w:t>
            </w:r>
          </w:p>
        </w:tc>
      </w:tr>
      <w:tr w:rsidR="00922B86" w14:paraId="7A2C319C"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74DE29E" w14:textId="77777777" w:rsidR="00922B86" w:rsidRDefault="00000000">
            <w:pPr>
              <w:widowControl w:val="0"/>
              <w:wordWrap w:val="0"/>
              <w:adjustRightInd w:val="0"/>
              <w:snapToGrid w:val="0"/>
              <w:spacing w:line="56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845B651"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rPr>
            </w:pPr>
            <w:r>
              <w:rPr>
                <w:rFonts w:ascii="仿宋_GB2312" w:eastAsia="仿宋_GB2312" w:hAnsi="仿宋_GB2312" w:cs="仿宋_GB2312" w:hint="eastAsia"/>
                <w:bCs/>
                <w:spacing w:val="6"/>
                <w:szCs w:val="28"/>
                <w:lang w:val="en-US"/>
              </w:rPr>
              <w:t>社会治理</w:t>
            </w:r>
          </w:p>
        </w:tc>
      </w:tr>
      <w:tr w:rsidR="00922B86" w14:paraId="7483EC53"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31269B7"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C356A96" w14:textId="77777777" w:rsidR="00922B86" w:rsidRDefault="00000000">
            <w:pPr>
              <w:widowControl w:val="0"/>
              <w:wordWrap w:val="0"/>
              <w:adjustRightInd w:val="0"/>
              <w:ind w:firstLineChars="200" w:firstLine="504"/>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首都机场街道党建协调委员会是在首都机场街道工委领导下的议事协商平台，核心功能是依托“一会五委”体系，统筹协调整合资源，推动形成区域化“大党建”工作格局，破解基层治理中“管不着、管不全”的难题。“一会”指党建协调委员会，作为区域化党建的核心议事协商平台，由街道工委领导，统筹区域内各类党组织力量。“五委”指在协调委员会下设的五个专业委员会：经济发展专委会、平安建设专委会、文化文明专委会、社会民生专委会、城市治理专委会，分别聚焦不同治理领域，实现专项事务专业化统筹。</w:t>
            </w:r>
          </w:p>
          <w:p w14:paraId="7DAB596A" w14:textId="77777777" w:rsidR="00922B86" w:rsidRDefault="00000000">
            <w:pPr>
              <w:widowControl w:val="0"/>
              <w:wordWrap w:val="0"/>
              <w:adjustRightInd w:val="0"/>
              <w:ind w:firstLineChars="200" w:firstLine="504"/>
              <w:rPr>
                <w:rFonts w:ascii="仿宋_GB2312" w:eastAsia="仿宋_GB2312" w:hAnsi="仿宋_GB2312" w:cs="仿宋_GB2312"/>
                <w:color w:val="000000"/>
                <w:spacing w:val="6"/>
                <w:szCs w:val="28"/>
                <w:lang w:val="en-US"/>
              </w:rPr>
            </w:pPr>
            <w:r>
              <w:rPr>
                <w:rFonts w:ascii="仿宋_GB2312" w:eastAsia="仿宋_GB2312" w:hAnsi="仿宋_GB2312" w:cs="仿宋_GB2312" w:hint="eastAsia"/>
                <w:bCs/>
                <w:spacing w:val="6"/>
                <w:szCs w:val="28"/>
                <w:lang w:val="en-US"/>
              </w:rPr>
              <w:t>首都机场辖区内驻场单位密集、治理场景特殊，现有党建协调委员会“一会五委”体系需进一步激活协同效能。本选题聚焦驻场单位与基层治理的深度融合，需破解参与动力不足、联动机制不畅等问题，要求形成可落地的调研分析报告，为党建协调委员会“一会五委”体系进一步改革优化提</w:t>
            </w:r>
            <w:r>
              <w:rPr>
                <w:rFonts w:ascii="仿宋_GB2312" w:eastAsia="仿宋_GB2312" w:hAnsi="仿宋_GB2312" w:cs="仿宋_GB2312" w:hint="eastAsia"/>
                <w:bCs/>
                <w:spacing w:val="6"/>
                <w:szCs w:val="28"/>
                <w:lang w:val="en-US"/>
              </w:rPr>
              <w:lastRenderedPageBreak/>
              <w:t>供实操支撑，兼具现实需求与创新空间。</w:t>
            </w:r>
          </w:p>
        </w:tc>
      </w:tr>
      <w:tr w:rsidR="00922B86" w14:paraId="0FBAB19E"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F4316EE"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FC74E4B" w14:textId="77777777" w:rsidR="00922B86" w:rsidRDefault="00000000">
            <w:pPr>
              <w:widowControl w:val="0"/>
              <w:wordWrap w:val="0"/>
              <w:adjustRightInd w:val="0"/>
              <w:snapToGrid w:val="0"/>
              <w:rPr>
                <w:rFonts w:eastAsia="仿宋_GB2312"/>
              </w:rPr>
            </w:pPr>
            <w:r>
              <w:rPr>
                <w:rFonts w:eastAsia="仿宋_GB2312" w:hint="eastAsia"/>
                <w:lang w:val="en-US"/>
              </w:rPr>
              <w:t>1.</w:t>
            </w:r>
            <w:r>
              <w:rPr>
                <w:rFonts w:eastAsia="仿宋_GB2312"/>
              </w:rPr>
              <w:t>完成驻场单位参与基层治理现状调研，梳理核心痛点与堵点；</w:t>
            </w:r>
            <w:r>
              <w:rPr>
                <w:rFonts w:eastAsia="仿宋_GB2312"/>
              </w:rPr>
              <w:t>2.</w:t>
            </w:r>
            <w:r>
              <w:rPr>
                <w:rFonts w:eastAsia="仿宋_GB2312"/>
              </w:rPr>
              <w:t>结合</w:t>
            </w:r>
            <w:r>
              <w:rPr>
                <w:rFonts w:ascii="仿宋_GB2312" w:eastAsia="仿宋_GB2312" w:hAnsi="仿宋_GB2312" w:cs="仿宋_GB2312" w:hint="eastAsia"/>
                <w:spacing w:val="6"/>
                <w:szCs w:val="28"/>
                <w:lang w:val="en-US"/>
              </w:rPr>
              <w:t>党建协调委员会</w:t>
            </w:r>
            <w:r>
              <w:rPr>
                <w:rFonts w:eastAsia="仿宋_GB2312"/>
              </w:rPr>
              <w:t>“</w:t>
            </w:r>
            <w:r>
              <w:rPr>
                <w:rFonts w:eastAsia="仿宋_GB2312"/>
              </w:rPr>
              <w:t>一会五委</w:t>
            </w:r>
            <w:r>
              <w:rPr>
                <w:rFonts w:eastAsia="仿宋_GB2312"/>
              </w:rPr>
              <w:t>”</w:t>
            </w:r>
            <w:r>
              <w:rPr>
                <w:rFonts w:eastAsia="仿宋_GB2312"/>
              </w:rPr>
              <w:t>体系特点，提出</w:t>
            </w:r>
            <w:r>
              <w:rPr>
                <w:rFonts w:eastAsia="仿宋_GB2312"/>
              </w:rPr>
              <w:t>3</w:t>
            </w:r>
            <w:r>
              <w:rPr>
                <w:rFonts w:eastAsia="仿宋_GB2312"/>
              </w:rPr>
              <w:t>条以上可落地的路径；</w:t>
            </w:r>
          </w:p>
          <w:p w14:paraId="0FD63B19" w14:textId="77777777" w:rsidR="00922B86" w:rsidRDefault="00000000">
            <w:pPr>
              <w:widowControl w:val="0"/>
              <w:wordWrap w:val="0"/>
              <w:adjustRightInd w:val="0"/>
              <w:snapToGrid w:val="0"/>
              <w:rPr>
                <w:rFonts w:ascii="仿宋_GB2312" w:eastAsia="仿宋_GB2312" w:hAnsi="仿宋_GB2312" w:cs="仿宋_GB2312"/>
                <w:color w:val="000000"/>
              </w:rPr>
            </w:pPr>
            <w:r>
              <w:rPr>
                <w:rFonts w:eastAsia="仿宋_GB2312"/>
              </w:rPr>
              <w:t>3.</w:t>
            </w:r>
            <w:r>
              <w:rPr>
                <w:rFonts w:eastAsia="仿宋_GB2312"/>
              </w:rPr>
              <w:t>形成结构完整、数据支撑充分的可行性调研分析报告，并规划下阶段推进步骤</w:t>
            </w:r>
            <w:r>
              <w:rPr>
                <w:rFonts w:ascii="仿宋_GB2312" w:eastAsia="仿宋_GB2312" w:hAnsi="仿宋_GB2312" w:cs="仿宋_GB2312" w:hint="eastAsia"/>
              </w:rPr>
              <w:t>。</w:t>
            </w:r>
          </w:p>
        </w:tc>
      </w:tr>
      <w:tr w:rsidR="00922B86" w14:paraId="2D8493A1"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C6D6DA"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5D647E68"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750204" w14:textId="77777777" w:rsidR="00922B86" w:rsidRDefault="00000000">
            <w:pPr>
              <w:widowControl w:val="0"/>
              <w:wordWrap w:val="0"/>
              <w:overflowPunct w:val="0"/>
              <w:adjustRightInd w:val="0"/>
              <w:snapToGrid w:val="0"/>
              <w:rPr>
                <w:rFonts w:eastAsia="仿宋_GB2312"/>
                <w:bCs/>
                <w:spacing w:val="6"/>
                <w:szCs w:val="28"/>
              </w:rPr>
            </w:pPr>
            <w:r>
              <w:rPr>
                <w:rFonts w:eastAsia="仿宋_GB2312" w:hint="eastAsia"/>
                <w:bCs/>
                <w:spacing w:val="6"/>
                <w:szCs w:val="28"/>
                <w:lang w:val="en-US"/>
              </w:rPr>
              <w:t>1.</w:t>
            </w:r>
            <w:r>
              <w:rPr>
                <w:rFonts w:eastAsia="仿宋_GB2312"/>
                <w:bCs/>
                <w:spacing w:val="6"/>
                <w:szCs w:val="28"/>
              </w:rPr>
              <w:t>调研深度（</w:t>
            </w:r>
            <w:r>
              <w:rPr>
                <w:rFonts w:eastAsia="仿宋_GB2312"/>
                <w:bCs/>
                <w:spacing w:val="6"/>
                <w:szCs w:val="28"/>
              </w:rPr>
              <w:t>30%</w:t>
            </w:r>
            <w:r>
              <w:rPr>
                <w:rFonts w:eastAsia="仿宋_GB2312"/>
                <w:bCs/>
                <w:spacing w:val="6"/>
                <w:szCs w:val="28"/>
              </w:rPr>
              <w:t>）</w:t>
            </w:r>
            <w:r>
              <w:rPr>
                <w:rFonts w:eastAsia="仿宋_GB2312" w:hint="eastAsia"/>
                <w:bCs/>
                <w:spacing w:val="6"/>
                <w:szCs w:val="28"/>
              </w:rPr>
              <w:t>：</w:t>
            </w:r>
            <w:r>
              <w:rPr>
                <w:rFonts w:eastAsia="仿宋_GB2312"/>
                <w:bCs/>
                <w:spacing w:val="6"/>
                <w:szCs w:val="28"/>
              </w:rPr>
              <w:t>是否全面掌握驻场单位与基层治理联动现状，数据真实且具代表性；</w:t>
            </w:r>
          </w:p>
          <w:p w14:paraId="198ABBF7" w14:textId="77777777" w:rsidR="00922B86" w:rsidRDefault="00000000">
            <w:pPr>
              <w:widowControl w:val="0"/>
              <w:wordWrap w:val="0"/>
              <w:overflowPunct w:val="0"/>
              <w:adjustRightInd w:val="0"/>
              <w:snapToGrid w:val="0"/>
              <w:rPr>
                <w:rFonts w:eastAsia="仿宋_GB2312"/>
                <w:bCs/>
                <w:spacing w:val="6"/>
                <w:szCs w:val="28"/>
              </w:rPr>
            </w:pPr>
            <w:r>
              <w:rPr>
                <w:rFonts w:eastAsia="仿宋_GB2312" w:hint="eastAsia"/>
                <w:bCs/>
                <w:spacing w:val="6"/>
                <w:szCs w:val="28"/>
                <w:lang w:val="en-US"/>
              </w:rPr>
              <w:t>2.</w:t>
            </w:r>
            <w:r>
              <w:rPr>
                <w:rFonts w:eastAsia="仿宋_GB2312"/>
                <w:bCs/>
                <w:spacing w:val="6"/>
                <w:szCs w:val="28"/>
              </w:rPr>
              <w:t>路径创新性（</w:t>
            </w:r>
            <w:r>
              <w:rPr>
                <w:rFonts w:eastAsia="仿宋_GB2312"/>
                <w:bCs/>
                <w:spacing w:val="6"/>
                <w:szCs w:val="28"/>
              </w:rPr>
              <w:t>30%</w:t>
            </w:r>
            <w:r>
              <w:rPr>
                <w:rFonts w:eastAsia="仿宋_GB2312"/>
                <w:bCs/>
                <w:spacing w:val="6"/>
                <w:szCs w:val="28"/>
              </w:rPr>
              <w:t>）：提出的参与路径是否贴合机场区域特色，突破现有机制局限；</w:t>
            </w:r>
          </w:p>
          <w:p w14:paraId="1EF4F027" w14:textId="77777777" w:rsidR="00922B86" w:rsidRDefault="00000000">
            <w:pPr>
              <w:widowControl w:val="0"/>
              <w:wordWrap w:val="0"/>
              <w:overflowPunct w:val="0"/>
              <w:adjustRightInd w:val="0"/>
              <w:snapToGrid w:val="0"/>
              <w:rPr>
                <w:rFonts w:eastAsia="仿宋_GB2312"/>
                <w:bCs/>
                <w:spacing w:val="6"/>
                <w:szCs w:val="28"/>
              </w:rPr>
            </w:pPr>
            <w:r>
              <w:rPr>
                <w:rFonts w:eastAsia="仿宋_GB2312" w:hint="eastAsia"/>
                <w:bCs/>
                <w:spacing w:val="6"/>
                <w:szCs w:val="28"/>
                <w:lang w:val="en-US"/>
              </w:rPr>
              <w:t>3.</w:t>
            </w:r>
            <w:r>
              <w:rPr>
                <w:rFonts w:eastAsia="仿宋_GB2312"/>
                <w:bCs/>
                <w:spacing w:val="6"/>
                <w:szCs w:val="28"/>
              </w:rPr>
              <w:t>可行性（</w:t>
            </w:r>
            <w:r>
              <w:rPr>
                <w:rFonts w:eastAsia="仿宋_GB2312"/>
                <w:bCs/>
                <w:spacing w:val="6"/>
                <w:szCs w:val="28"/>
              </w:rPr>
              <w:t>30%</w:t>
            </w:r>
            <w:r>
              <w:rPr>
                <w:rFonts w:eastAsia="仿宋_GB2312"/>
                <w:bCs/>
                <w:spacing w:val="6"/>
                <w:szCs w:val="28"/>
              </w:rPr>
              <w:t>）：方案是否符合</w:t>
            </w:r>
            <w:r>
              <w:rPr>
                <w:rFonts w:ascii="仿宋_GB2312" w:eastAsia="仿宋_GB2312" w:hAnsi="仿宋_GB2312" w:cs="仿宋_GB2312" w:hint="eastAsia"/>
                <w:spacing w:val="6"/>
                <w:szCs w:val="28"/>
                <w:lang w:val="en-US"/>
              </w:rPr>
              <w:t>党建协调委员会</w:t>
            </w:r>
            <w:r>
              <w:rPr>
                <w:rFonts w:eastAsia="仿宋_GB2312"/>
                <w:bCs/>
                <w:spacing w:val="6"/>
                <w:szCs w:val="28"/>
              </w:rPr>
              <w:t>“</w:t>
            </w:r>
            <w:r>
              <w:rPr>
                <w:rFonts w:eastAsia="仿宋_GB2312"/>
                <w:bCs/>
                <w:spacing w:val="6"/>
                <w:szCs w:val="28"/>
              </w:rPr>
              <w:t>一会五委</w:t>
            </w:r>
            <w:r>
              <w:rPr>
                <w:rFonts w:eastAsia="仿宋_GB2312"/>
                <w:bCs/>
                <w:spacing w:val="6"/>
                <w:szCs w:val="28"/>
              </w:rPr>
              <w:t xml:space="preserve">” </w:t>
            </w:r>
            <w:r>
              <w:rPr>
                <w:rFonts w:eastAsia="仿宋_GB2312"/>
                <w:bCs/>
                <w:spacing w:val="6"/>
                <w:szCs w:val="28"/>
              </w:rPr>
              <w:t>运行实际，具备落地执行条件；</w:t>
            </w:r>
          </w:p>
          <w:p w14:paraId="1B15D9E8" w14:textId="77777777" w:rsidR="00922B86" w:rsidRDefault="00000000">
            <w:pPr>
              <w:widowControl w:val="0"/>
              <w:wordWrap w:val="0"/>
              <w:overflowPunct w:val="0"/>
              <w:adjustRightInd w:val="0"/>
              <w:snapToGrid w:val="0"/>
              <w:rPr>
                <w:rFonts w:ascii="仿宋_GB2312" w:eastAsia="仿宋_GB2312" w:hAnsi="仿宋_GB2312" w:cs="仿宋_GB2312"/>
                <w:bCs/>
                <w:color w:val="000000"/>
                <w:spacing w:val="6"/>
                <w:szCs w:val="28"/>
              </w:rPr>
            </w:pPr>
            <w:r>
              <w:rPr>
                <w:rFonts w:eastAsia="仿宋_GB2312" w:hint="eastAsia"/>
                <w:bCs/>
                <w:spacing w:val="6"/>
                <w:szCs w:val="28"/>
                <w:lang w:val="en-US"/>
              </w:rPr>
              <w:t>4.</w:t>
            </w:r>
            <w:r>
              <w:rPr>
                <w:rFonts w:eastAsia="仿宋_GB2312"/>
                <w:bCs/>
                <w:spacing w:val="6"/>
                <w:szCs w:val="28"/>
              </w:rPr>
              <w:t>报告规范性（</w:t>
            </w:r>
            <w:r>
              <w:rPr>
                <w:rFonts w:eastAsia="仿宋_GB2312"/>
                <w:bCs/>
                <w:spacing w:val="6"/>
                <w:szCs w:val="28"/>
              </w:rPr>
              <w:t>10%</w:t>
            </w:r>
            <w:r>
              <w:rPr>
                <w:rFonts w:eastAsia="仿宋_GB2312"/>
                <w:bCs/>
                <w:spacing w:val="6"/>
                <w:szCs w:val="28"/>
              </w:rPr>
              <w:t>）：结构清晰、逻辑严谨，表述专业准确。</w:t>
            </w:r>
          </w:p>
        </w:tc>
      </w:tr>
      <w:tr w:rsidR="00922B86" w14:paraId="7E26F2B3"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77CFBA4"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1005347" w14:textId="77777777" w:rsidR="00922B86" w:rsidRDefault="00000000">
            <w:pPr>
              <w:widowControl w:val="0"/>
              <w:wordWrap w:val="0"/>
              <w:overflowPunct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rPr>
              <w:t>参赛作品需聚焦首都机场街道具体场景，不得泛化论述；需尊重“一会五委”现有体系框架，突出改革优化而非推倒重建。</w:t>
            </w:r>
          </w:p>
        </w:tc>
      </w:tr>
    </w:tbl>
    <w:p w14:paraId="66FD57F1"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387F4689"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21DF348"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8B37F8F"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spacing w:val="6"/>
                <w:szCs w:val="28"/>
                <w:lang w:val="en-US"/>
              </w:rPr>
              <w:br/>
              <w:t xml:space="preserve">    可为参赛团队提供指导帮助，如参观应用场景、实践调研、配备专门指导人员等。</w:t>
            </w:r>
          </w:p>
        </w:tc>
      </w:tr>
      <w:tr w:rsidR="00922B86" w14:paraId="4E4CDD89"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8D71814"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7297B4A"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一、奖项设置</w:t>
            </w:r>
          </w:p>
          <w:p w14:paraId="3F6E723E"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原则上设“擂主”团队1个，根据实际情况评出相应的一等奖、二等奖、三等奖项目若干。</w:t>
            </w:r>
          </w:p>
          <w:p w14:paraId="5782A7DD"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二、激励措施</w:t>
            </w:r>
          </w:p>
          <w:p w14:paraId="46E39054"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spacing w:val="6"/>
                <w:szCs w:val="28"/>
                <w:lang w:val="en-US"/>
              </w:rPr>
              <w:t>可为获奖者提供街道实习实践机会。</w:t>
            </w:r>
          </w:p>
        </w:tc>
      </w:tr>
    </w:tbl>
    <w:p w14:paraId="3D94A60E"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1B5B7B8E"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791960E4"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3CE8DA"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spacing w:val="6"/>
                <w:szCs w:val="28"/>
              </w:rPr>
              <w:t>聚焦基层治理中跨主体协同的关键难题，为倡导属地大多数的非居民群体参与基层治理提供体系化解决方案，推动“党建引领+多元共治”模式创新，破解特殊区域治理联动瓶颈。</w:t>
            </w:r>
          </w:p>
        </w:tc>
      </w:tr>
      <w:tr w:rsidR="00922B86" w14:paraId="18D038C0"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F2AE77"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22DF82" w14:textId="77777777" w:rsidR="00922B86" w:rsidRDefault="00000000">
            <w:pPr>
              <w:overflowPunct w:val="0"/>
              <w:adjustRightInd w:val="0"/>
              <w:snapToGrid w:val="0"/>
              <w:ind w:firstLineChars="200" w:firstLine="504"/>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预期成果：</w:t>
            </w:r>
          </w:p>
          <w:p w14:paraId="3BB9FB5B" w14:textId="77777777" w:rsidR="00922B86" w:rsidRDefault="00000000">
            <w:pPr>
              <w:overflowPunct w:val="0"/>
              <w:adjustRightInd w:val="0"/>
              <w:snapToGrid w:val="0"/>
              <w:ind w:firstLineChars="200" w:firstLine="504"/>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lang w:val="en-US"/>
              </w:rPr>
              <w:t>1.</w:t>
            </w:r>
            <w:r>
              <w:rPr>
                <w:rFonts w:ascii="仿宋_GB2312" w:eastAsia="仿宋_GB2312" w:hAnsi="仿宋_GB2312" w:cs="仿宋_GB2312" w:hint="eastAsia"/>
                <w:bCs/>
                <w:spacing w:val="6"/>
                <w:szCs w:val="28"/>
              </w:rPr>
              <w:t>激活驻场单位参与基层治理的热情与动力，</w:t>
            </w:r>
            <w:r>
              <w:rPr>
                <w:rFonts w:ascii="仿宋_GB2312" w:eastAsia="仿宋_GB2312" w:hAnsi="仿宋_GB2312" w:cs="仿宋_GB2312" w:hint="eastAsia"/>
                <w:bCs/>
                <w:spacing w:val="6"/>
                <w:szCs w:val="28"/>
                <w:lang w:val="en-US"/>
              </w:rPr>
              <w:t>整合属地资源，汇聚区域力量，</w:t>
            </w:r>
            <w:r>
              <w:rPr>
                <w:rFonts w:ascii="仿宋_GB2312" w:eastAsia="仿宋_GB2312" w:hAnsi="仿宋_GB2312" w:cs="仿宋_GB2312" w:hint="eastAsia"/>
                <w:bCs/>
                <w:spacing w:val="6"/>
                <w:szCs w:val="28"/>
              </w:rPr>
              <w:t>提升机场街道公共服务效率与应急处置能力，减少治理成本、提高治理效能。</w:t>
            </w:r>
          </w:p>
          <w:p w14:paraId="41689E5F" w14:textId="77777777" w:rsidR="00922B86" w:rsidRDefault="00000000">
            <w:pPr>
              <w:overflowPunct w:val="0"/>
              <w:adjustRightInd w:val="0"/>
              <w:snapToGrid w:val="0"/>
              <w:ind w:firstLineChars="200" w:firstLine="504"/>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lang w:val="en-US"/>
              </w:rPr>
              <w:t>2.</w:t>
            </w:r>
            <w:r>
              <w:rPr>
                <w:rFonts w:ascii="仿宋_GB2312" w:eastAsia="仿宋_GB2312" w:hAnsi="仿宋_GB2312" w:cs="仿宋_GB2312" w:hint="eastAsia"/>
                <w:bCs/>
                <w:spacing w:val="6"/>
                <w:szCs w:val="28"/>
              </w:rPr>
              <w:t>促进区域共建共享，在街区更新、智慧治理、社区服务等方面精准发力，改善机场及周边民生环境，增强群众获得感与安全感。</w:t>
            </w:r>
          </w:p>
          <w:p w14:paraId="46A8067B" w14:textId="77777777" w:rsidR="00922B86" w:rsidRDefault="00000000">
            <w:pPr>
              <w:overflowPunct w:val="0"/>
              <w:adjustRightInd w:val="0"/>
              <w:snapToGrid w:val="0"/>
              <w:ind w:firstLineChars="200" w:firstLine="504"/>
              <w:rPr>
                <w:rFonts w:ascii="仿宋_GB2312" w:eastAsia="仿宋_GB2312" w:hAnsi="仿宋_GB2312" w:cs="仿宋_GB2312"/>
                <w:bCs/>
                <w:color w:val="FF0000"/>
                <w:spacing w:val="6"/>
                <w:szCs w:val="28"/>
              </w:rPr>
            </w:pPr>
            <w:r>
              <w:rPr>
                <w:rFonts w:ascii="仿宋_GB2312" w:eastAsia="仿宋_GB2312" w:hAnsi="仿宋_GB2312" w:cs="仿宋_GB2312" w:hint="eastAsia"/>
                <w:bCs/>
                <w:spacing w:val="6"/>
                <w:szCs w:val="28"/>
                <w:lang w:val="en-US"/>
              </w:rPr>
              <w:lastRenderedPageBreak/>
              <w:t>3.</w:t>
            </w:r>
            <w:r>
              <w:rPr>
                <w:rFonts w:ascii="仿宋_GB2312" w:eastAsia="仿宋_GB2312" w:hAnsi="仿宋_GB2312" w:cs="仿宋_GB2312" w:hint="eastAsia"/>
                <w:bCs/>
                <w:spacing w:val="6"/>
                <w:szCs w:val="28"/>
              </w:rPr>
              <w:t>通过打造彰显首都基层治理现代化水平的示范窗口，为朝阳区建设“首都文化创新引领区”和“超大城市现代化治理典范区”，以及北京市</w:t>
            </w:r>
            <w:r>
              <w:rPr>
                <w:rFonts w:ascii="仿宋_GB2312" w:eastAsia="仿宋_GB2312" w:hAnsi="仿宋_GB2312" w:cs="仿宋_GB2312" w:hint="eastAsia"/>
                <w:bCs/>
                <w:spacing w:val="6"/>
                <w:szCs w:val="28"/>
                <w:lang w:val="en-US"/>
              </w:rPr>
              <w:t>加强“四个中心”功能建设、提高“四个服务”水平</w:t>
            </w:r>
            <w:r>
              <w:rPr>
                <w:rFonts w:ascii="仿宋_GB2312" w:eastAsia="仿宋_GB2312" w:hAnsi="仿宋_GB2312" w:cs="仿宋_GB2312" w:hint="eastAsia"/>
                <w:bCs/>
                <w:spacing w:val="6"/>
                <w:szCs w:val="28"/>
              </w:rPr>
              <w:t>提供坚实支撑。</w:t>
            </w:r>
          </w:p>
        </w:tc>
      </w:tr>
    </w:tbl>
    <w:p w14:paraId="41654F04" w14:textId="77777777" w:rsidR="00922B86" w:rsidRDefault="00000000">
      <w:pPr>
        <w:widowControl w:val="0"/>
        <w:wordWrap w:val="0"/>
        <w:rPr>
          <w:rFonts w:ascii="楷体_GB2312" w:eastAsia="楷体_GB2312" w:hAnsi="楷体_GB2312" w:cs="楷体_GB2312"/>
        </w:rPr>
      </w:pPr>
      <w:r>
        <w:rPr>
          <w:rFonts w:ascii="楷体_GB2312" w:eastAsia="楷体_GB2312" w:hAnsi="楷体_GB2312" w:cs="楷体_GB2312" w:hint="eastAsia"/>
        </w:rPr>
        <w:lastRenderedPageBreak/>
        <w:br w:type="page"/>
      </w:r>
    </w:p>
    <w:p w14:paraId="31421533"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064BA669" w14:textId="77777777" w:rsidR="00922B86" w:rsidRDefault="00000000">
      <w:pPr>
        <w:widowControl w:val="0"/>
        <w:tabs>
          <w:tab w:val="left" w:pos="8640"/>
        </w:tabs>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09</w:t>
      </w:r>
    </w:p>
    <w:p w14:paraId="2AC1502D"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3276BCF8"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5B24F401" w14:textId="77777777">
        <w:trPr>
          <w:trHeight w:val="582"/>
          <w:jc w:val="center"/>
        </w:trPr>
        <w:tc>
          <w:tcPr>
            <w:tcW w:w="1668" w:type="dxa"/>
            <w:vAlign w:val="center"/>
          </w:tcPr>
          <w:p w14:paraId="59C71B62"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7579DAB4" w14:textId="77777777" w:rsidR="00922B86" w:rsidRDefault="00000000">
            <w:pPr>
              <w:widowControl w:val="0"/>
              <w:wordWrap w:val="0"/>
              <w:adjustRightInd w:val="0"/>
              <w:snapToGrid w:val="0"/>
              <w:jc w:val="center"/>
              <w:rPr>
                <w:rFonts w:ascii="仿宋_GB2312" w:eastAsia="仿宋_GB2312" w:hAnsi="仿宋_GB2312" w:cs="仿宋_GB2312"/>
              </w:rPr>
            </w:pPr>
            <w:r>
              <w:rPr>
                <w:rFonts w:ascii="仿宋_GB2312" w:eastAsia="仿宋_GB2312" w:hAnsi="仿宋_GB2312" w:cs="仿宋_GB2312" w:hint="eastAsia"/>
                <w:color w:val="000000"/>
              </w:rPr>
              <w:t>北京市朝阳区人民政府双井街道办事处</w:t>
            </w:r>
          </w:p>
        </w:tc>
      </w:tr>
      <w:tr w:rsidR="00922B86" w14:paraId="671D3A5A" w14:textId="77777777">
        <w:trPr>
          <w:trHeight w:val="582"/>
          <w:jc w:val="center"/>
        </w:trPr>
        <w:tc>
          <w:tcPr>
            <w:tcW w:w="1668" w:type="dxa"/>
            <w:vAlign w:val="center"/>
          </w:tcPr>
          <w:p w14:paraId="0B0FB0F4"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6E2AE955"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街道乡镇</w:t>
            </w:r>
          </w:p>
        </w:tc>
      </w:tr>
      <w:tr w:rsidR="00922B86" w14:paraId="1D26AAFE" w14:textId="77777777">
        <w:trPr>
          <w:trHeight w:val="567"/>
          <w:jc w:val="center"/>
        </w:trPr>
        <w:tc>
          <w:tcPr>
            <w:tcW w:w="1668" w:type="dxa"/>
            <w:vAlign w:val="center"/>
          </w:tcPr>
          <w:p w14:paraId="6122A3DF"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6BD941A2" w14:textId="77777777" w:rsidR="00922B86" w:rsidRDefault="00000000">
            <w:pPr>
              <w:widowControl w:val="0"/>
              <w:wordWrap w:val="0"/>
              <w:adjustRightInd w:val="0"/>
              <w:jc w:val="center"/>
              <w:rPr>
                <w:rFonts w:ascii="仿宋_GB2312" w:eastAsia="仿宋_GB2312" w:hAnsi="仿宋_GB2312" w:cs="仿宋_GB2312"/>
              </w:rPr>
            </w:pPr>
            <w:r>
              <w:rPr>
                <w:rFonts w:ascii="仿宋_GB2312" w:eastAsia="仿宋_GB2312" w:hAnsi="仿宋_GB2312" w:cs="仿宋_GB2312" w:hint="eastAsia"/>
                <w:color w:val="000000"/>
              </w:rPr>
              <w:t>朝阳区百子湾南二路88号</w:t>
            </w:r>
          </w:p>
        </w:tc>
      </w:tr>
      <w:tr w:rsidR="00922B86" w14:paraId="7F127A70" w14:textId="77777777">
        <w:trPr>
          <w:trHeight w:val="3018"/>
          <w:jc w:val="center"/>
        </w:trPr>
        <w:tc>
          <w:tcPr>
            <w:tcW w:w="1668" w:type="dxa"/>
            <w:vAlign w:val="center"/>
          </w:tcPr>
          <w:p w14:paraId="5B99570D"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01B9B3A2"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spacing w:val="6"/>
                <w:szCs w:val="28"/>
              </w:rPr>
            </w:pPr>
            <w:r>
              <w:rPr>
                <w:rFonts w:eastAsia="仿宋_GB2312" w:hint="eastAsia"/>
                <w:bCs/>
                <w:spacing w:val="6"/>
                <w:lang w:val="en-US"/>
              </w:rPr>
              <w:t>双井街道位于朝阳区中西部，横跨东二环、三环、四环，辖区面积</w:t>
            </w:r>
            <w:r>
              <w:rPr>
                <w:rFonts w:eastAsia="仿宋_GB2312" w:hint="eastAsia"/>
                <w:bCs/>
                <w:spacing w:val="6"/>
                <w:lang w:val="en-US"/>
              </w:rPr>
              <w:t>5.08</w:t>
            </w:r>
            <w:r>
              <w:rPr>
                <w:rFonts w:eastAsia="仿宋_GB2312" w:hint="eastAsia"/>
                <w:bCs/>
                <w:spacing w:val="6"/>
                <w:lang w:val="en-US"/>
              </w:rPr>
              <w:t>平方公里，常住人口</w:t>
            </w:r>
            <w:r>
              <w:rPr>
                <w:rFonts w:eastAsia="仿宋_GB2312" w:hint="eastAsia"/>
                <w:bCs/>
                <w:spacing w:val="6"/>
                <w:lang w:val="en-US"/>
              </w:rPr>
              <w:t>9.6</w:t>
            </w:r>
            <w:r>
              <w:rPr>
                <w:rFonts w:eastAsia="仿宋_GB2312" w:hint="eastAsia"/>
                <w:bCs/>
                <w:spacing w:val="6"/>
                <w:lang w:val="en-US"/>
              </w:rPr>
              <w:t>万人，常态手机信令监测人口多达</w:t>
            </w:r>
            <w:r>
              <w:rPr>
                <w:rFonts w:eastAsia="仿宋_GB2312" w:hint="eastAsia"/>
                <w:bCs/>
                <w:spacing w:val="6"/>
                <w:lang w:val="en-US"/>
              </w:rPr>
              <w:t>20</w:t>
            </w:r>
            <w:r>
              <w:rPr>
                <w:rFonts w:eastAsia="仿宋_GB2312" w:hint="eastAsia"/>
                <w:bCs/>
                <w:spacing w:val="6"/>
                <w:lang w:val="en-US"/>
              </w:rPr>
              <w:t>万人。下辖</w:t>
            </w:r>
            <w:r>
              <w:rPr>
                <w:rFonts w:eastAsia="仿宋_GB2312" w:hint="eastAsia"/>
                <w:bCs/>
                <w:spacing w:val="6"/>
                <w:lang w:val="en-US"/>
              </w:rPr>
              <w:t>24</w:t>
            </w:r>
            <w:r>
              <w:rPr>
                <w:rFonts w:eastAsia="仿宋_GB2312" w:hint="eastAsia"/>
                <w:bCs/>
                <w:spacing w:val="6"/>
                <w:lang w:val="en-US"/>
              </w:rPr>
              <w:t>个社区，为</w:t>
            </w:r>
            <w:r>
              <w:rPr>
                <w:rFonts w:ascii="仿宋_GB2312" w:eastAsia="仿宋_GB2312" w:hAnsi="仿宋_GB2312" w:cs="仿宋_GB2312" w:hint="eastAsia"/>
                <w:bCs/>
                <w:spacing w:val="6"/>
                <w:szCs w:val="28"/>
              </w:rPr>
              <w:t>推动社区治理中的重点、难点、堵点问题解决，双井街道与北京广播电视台新媒体端北京时间《向前一步走》栏目组深度合作，</w:t>
            </w:r>
            <w:r>
              <w:rPr>
                <w:rFonts w:eastAsia="仿宋_GB2312"/>
                <w:bCs/>
                <w:spacing w:val="6"/>
                <w:lang w:val="en-US"/>
              </w:rPr>
              <w:t>《向前一步》节目主持人马丁直接牵头，</w:t>
            </w:r>
            <w:r>
              <w:rPr>
                <w:rFonts w:eastAsia="仿宋_GB2312" w:hint="eastAsia"/>
                <w:bCs/>
                <w:spacing w:val="6"/>
                <w:lang w:val="en-US"/>
              </w:rPr>
              <w:t>不仅挂牌成立了</w:t>
            </w:r>
            <w:r>
              <w:rPr>
                <w:rFonts w:eastAsia="仿宋_GB2312"/>
                <w:bCs/>
                <w:spacing w:val="6"/>
                <w:lang w:val="en-US"/>
              </w:rPr>
              <w:t>集直播、演播、议事、录制为一体的全媒体</w:t>
            </w:r>
            <w:r>
              <w:rPr>
                <w:rFonts w:eastAsia="仿宋_GB2312" w:hint="eastAsia"/>
                <w:bCs/>
                <w:spacing w:val="6"/>
                <w:lang w:val="en-US"/>
              </w:rPr>
              <w:t>实体直播间，还</w:t>
            </w:r>
            <w:r>
              <w:rPr>
                <w:rFonts w:eastAsia="仿宋_GB2312"/>
                <w:bCs/>
                <w:spacing w:val="6"/>
                <w:lang w:val="en-US"/>
              </w:rPr>
              <w:t>依托此平台</w:t>
            </w:r>
            <w:r>
              <w:rPr>
                <w:rFonts w:eastAsia="仿宋_GB2312" w:hint="eastAsia"/>
                <w:bCs/>
                <w:spacing w:val="6"/>
                <w:lang w:val="en-US"/>
              </w:rPr>
              <w:t>打</w:t>
            </w:r>
            <w:r>
              <w:rPr>
                <w:rFonts w:ascii="仿宋_GB2312" w:eastAsia="仿宋_GB2312" w:hAnsi="仿宋_GB2312" w:cs="仿宋_GB2312" w:hint="eastAsia"/>
                <w:bCs/>
                <w:spacing w:val="6"/>
                <w:szCs w:val="28"/>
              </w:rPr>
              <w:t>造了线上的“居民议事厅”，助力实现“接诉即办”向“未诉先办”的转变，将矛盾纠纷有效化解在基层一线。</w:t>
            </w:r>
          </w:p>
        </w:tc>
      </w:tr>
      <w:tr w:rsidR="00922B86" w14:paraId="1367EBAF" w14:textId="77777777">
        <w:trPr>
          <w:trHeight w:val="535"/>
          <w:jc w:val="center"/>
        </w:trPr>
        <w:tc>
          <w:tcPr>
            <w:tcW w:w="1668" w:type="dxa"/>
            <w:vAlign w:val="center"/>
          </w:tcPr>
          <w:p w14:paraId="04CAEA2F"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0C3ECCDE"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刘盈汛</w:t>
            </w:r>
          </w:p>
        </w:tc>
        <w:tc>
          <w:tcPr>
            <w:tcW w:w="1073" w:type="dxa"/>
            <w:vAlign w:val="center"/>
          </w:tcPr>
          <w:p w14:paraId="27F276E9"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43130EA2" w14:textId="77777777" w:rsidR="00922B86" w:rsidRDefault="00000000">
            <w:pPr>
              <w:widowControl w:val="0"/>
              <w:wordWrap w:val="0"/>
              <w:adjustRightInd w:val="0"/>
              <w:jc w:val="center"/>
              <w:rPr>
                <w:rFonts w:eastAsia="方正仿宋简体"/>
              </w:rPr>
            </w:pPr>
            <w:r>
              <w:rPr>
                <w:rFonts w:ascii="仿宋_GB2312" w:eastAsia="仿宋_GB2312" w:hAnsi="仿宋_GB2312" w:cs="仿宋_GB2312" w:hint="eastAsia"/>
              </w:rPr>
              <w:t>双井街道团干部</w:t>
            </w:r>
          </w:p>
        </w:tc>
      </w:tr>
      <w:tr w:rsidR="00922B86" w14:paraId="267309EE" w14:textId="77777777">
        <w:trPr>
          <w:trHeight w:val="90"/>
          <w:jc w:val="center"/>
        </w:trPr>
        <w:tc>
          <w:tcPr>
            <w:tcW w:w="1668" w:type="dxa"/>
            <w:vAlign w:val="center"/>
          </w:tcPr>
          <w:p w14:paraId="7DF717CC"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0CEF213A"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eastAsia="方正仿宋简体" w:hint="eastAsia"/>
                <w:lang w:val="en-US"/>
              </w:rPr>
              <w:t>87759541</w:t>
            </w:r>
          </w:p>
        </w:tc>
        <w:tc>
          <w:tcPr>
            <w:tcW w:w="1073" w:type="dxa"/>
            <w:vAlign w:val="center"/>
          </w:tcPr>
          <w:p w14:paraId="19456363"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微信</w:t>
            </w:r>
          </w:p>
        </w:tc>
        <w:tc>
          <w:tcPr>
            <w:tcW w:w="2783" w:type="dxa"/>
            <w:vAlign w:val="center"/>
          </w:tcPr>
          <w:p w14:paraId="61AA66CA" w14:textId="77777777" w:rsidR="00922B86" w:rsidRDefault="00000000">
            <w:pPr>
              <w:widowControl w:val="0"/>
              <w:wordWrap w:val="0"/>
              <w:adjustRightInd w:val="0"/>
              <w:jc w:val="center"/>
              <w:rPr>
                <w:rFonts w:eastAsia="方正仿宋简体"/>
                <w:lang w:val="en-US"/>
              </w:rPr>
            </w:pPr>
            <w:r>
              <w:rPr>
                <w:rFonts w:eastAsia="方正仿宋简体" w:hint="eastAsia"/>
                <w:lang w:val="en-US"/>
              </w:rPr>
              <w:t>1152143128</w:t>
            </w:r>
          </w:p>
        </w:tc>
      </w:tr>
    </w:tbl>
    <w:p w14:paraId="3846C327"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71E1681C"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FD79F21"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605E686" w14:textId="77777777" w:rsidR="00922B86" w:rsidRDefault="00000000">
            <w:pPr>
              <w:widowControl w:val="0"/>
              <w:wordWrap w:val="0"/>
              <w:adjustRightInd w:val="0"/>
              <w:snapToGrid w:val="0"/>
              <w:jc w:val="both"/>
              <w:rPr>
                <w:rFonts w:ascii="仿宋_GB2312" w:eastAsia="仿宋_GB2312" w:hAnsi="仿宋_GB2312" w:cs="仿宋_GB2312"/>
                <w:color w:val="000000"/>
              </w:rPr>
            </w:pPr>
            <w:r>
              <w:rPr>
                <w:rFonts w:ascii="仿宋_GB2312" w:eastAsia="仿宋_GB2312" w:hAnsi="仿宋_GB2312" w:cs="仿宋_GB2312" w:hint="eastAsia"/>
                <w:bCs/>
                <w:spacing w:val="6"/>
                <w:szCs w:val="28"/>
                <w:lang w:val="en-US"/>
              </w:rPr>
              <w:t>线上公共领域构建与青年参与—对双井“向前一步走”直播间的个案考察</w:t>
            </w:r>
          </w:p>
        </w:tc>
      </w:tr>
      <w:tr w:rsidR="00922B86" w14:paraId="76AB900E"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B537E16"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8895297" w14:textId="77777777" w:rsidR="00922B86" w:rsidRDefault="00000000">
            <w:pPr>
              <w:widowControl w:val="0"/>
              <w:wordWrap w:val="0"/>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rPr>
              <w:t>社会治理</w:t>
            </w:r>
          </w:p>
        </w:tc>
      </w:tr>
      <w:tr w:rsidR="00922B86" w14:paraId="0B70079E"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4B09E78"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A39C0AA" w14:textId="77777777" w:rsidR="00922B86" w:rsidRDefault="00922B86">
            <w:pPr>
              <w:widowControl w:val="0"/>
              <w:wordWrap w:val="0"/>
              <w:adjustRightInd w:val="0"/>
              <w:snapToGrid w:val="0"/>
              <w:ind w:firstLineChars="200" w:firstLine="480"/>
              <w:rPr>
                <w:lang w:val="en-US"/>
              </w:rPr>
            </w:pPr>
          </w:p>
          <w:p w14:paraId="058B32CC" w14:textId="77777777" w:rsidR="00922B86" w:rsidRDefault="00000000">
            <w:pPr>
              <w:widowControl w:val="0"/>
              <w:wordWrap w:val="0"/>
              <w:adjustRightInd w:val="0"/>
              <w:snapToGrid w:val="0"/>
              <w:ind w:firstLineChars="200" w:firstLine="504"/>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“向前一步走”双井直播间是双井街道与北京广播电视台新媒体端北京时间《向前一步走》栏目组深度合作打造的民生服务平台，</w:t>
            </w:r>
            <w:r>
              <w:rPr>
                <w:rFonts w:ascii="仿宋_GB2312" w:eastAsia="仿宋_GB2312" w:hAnsi="仿宋_GB2312" w:cs="仿宋_GB2312"/>
                <w:bCs/>
                <w:spacing w:val="6"/>
                <w:szCs w:val="28"/>
              </w:rPr>
              <w:t>《向前一步》节目主持人马丁亲自牵头，</w:t>
            </w:r>
            <w:r>
              <w:rPr>
                <w:rFonts w:ascii="仿宋_GB2312" w:eastAsia="仿宋_GB2312" w:hAnsi="仿宋_GB2312" w:cs="仿宋_GB2312" w:hint="eastAsia"/>
                <w:bCs/>
                <w:spacing w:val="6"/>
                <w:szCs w:val="28"/>
                <w:lang w:val="en-US"/>
              </w:rPr>
              <w:t>广泛邀请居民群众、人大代表、政协委员、律师等多方力量共同参与，围绕双井街道居民最关切的需求，精准筛选议题，形成了五大核心板块，分别为小区权属与邻里矛盾、基础设施保障类、公共空间治理类、安全宣传教育类、老旧小区更新类。</w:t>
            </w:r>
          </w:p>
          <w:p w14:paraId="5944C342" w14:textId="77777777" w:rsidR="00922B86" w:rsidRDefault="00000000">
            <w:pPr>
              <w:widowControl w:val="0"/>
              <w:wordWrap w:val="0"/>
              <w:adjustRightInd w:val="0"/>
              <w:snapToGrid w:val="0"/>
              <w:ind w:firstLineChars="200" w:firstLine="504"/>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通过电话连线、现场采访、跟踪报道、在线答疑等多种形式，深入探讨并推动社区治理中的重点、难点、堵点问题解决，助力实现“接诉即办”向“未诉先办”的转变，将矛盾纠纷有效化解在基层一线。</w:t>
            </w:r>
          </w:p>
          <w:p w14:paraId="3DF6FD87" w14:textId="77777777" w:rsidR="00922B86" w:rsidRDefault="00000000">
            <w:pPr>
              <w:widowControl w:val="0"/>
              <w:wordWrap w:val="0"/>
              <w:adjustRightInd w:val="0"/>
              <w:snapToGrid w:val="0"/>
              <w:ind w:firstLineChars="200" w:firstLine="504"/>
              <w:rPr>
                <w:rFonts w:ascii="仿宋_GB2312" w:eastAsia="仿宋_GB2312" w:hAnsi="仿宋_GB2312" w:cs="仿宋_GB2312"/>
                <w:bCs/>
                <w:spacing w:val="6"/>
                <w:szCs w:val="28"/>
                <w:lang w:val="en-US"/>
              </w:rPr>
            </w:pPr>
            <w:r>
              <w:rPr>
                <w:rFonts w:ascii="仿宋_GB2312" w:eastAsia="仿宋_GB2312" w:hAnsi="仿宋_GB2312" w:cs="仿宋_GB2312"/>
                <w:bCs/>
                <w:spacing w:val="6"/>
                <w:szCs w:val="28"/>
                <w:lang w:val="en-US"/>
              </w:rPr>
              <w:lastRenderedPageBreak/>
              <w:t>在直播间平台的实际运行中，双井街道的</w:t>
            </w:r>
            <w:r>
              <w:rPr>
                <w:rFonts w:ascii="仿宋_GB2312" w:eastAsia="仿宋_GB2312" w:hAnsi="仿宋_GB2312" w:cs="仿宋_GB2312" w:hint="eastAsia"/>
                <w:bCs/>
                <w:spacing w:val="6"/>
                <w:szCs w:val="28"/>
                <w:lang w:val="en-US"/>
              </w:rPr>
              <w:t>青年群体</w:t>
            </w:r>
            <w:r>
              <w:rPr>
                <w:rFonts w:ascii="仿宋_GB2312" w:eastAsia="仿宋_GB2312" w:hAnsi="仿宋_GB2312" w:cs="仿宋_GB2312"/>
                <w:bCs/>
                <w:spacing w:val="6"/>
                <w:szCs w:val="28"/>
                <w:lang w:val="en-US"/>
              </w:rPr>
              <w:t>广泛</w:t>
            </w:r>
            <w:r>
              <w:rPr>
                <w:rFonts w:ascii="仿宋_GB2312" w:eastAsia="仿宋_GB2312" w:hAnsi="仿宋_GB2312" w:cs="仿宋_GB2312" w:hint="eastAsia"/>
                <w:bCs/>
                <w:spacing w:val="6"/>
                <w:szCs w:val="28"/>
                <w:lang w:val="en-US"/>
              </w:rPr>
              <w:t>参与</w:t>
            </w:r>
            <w:r>
              <w:rPr>
                <w:rFonts w:ascii="仿宋_GB2312" w:eastAsia="仿宋_GB2312" w:hAnsi="仿宋_GB2312" w:cs="仿宋_GB2312"/>
                <w:bCs/>
                <w:spacing w:val="6"/>
                <w:szCs w:val="28"/>
                <w:lang w:val="en-US"/>
              </w:rPr>
              <w:t>，以超前的科技理念、灵活的节目形式、青春的创新智慧，</w:t>
            </w:r>
            <w:r>
              <w:rPr>
                <w:rFonts w:ascii="仿宋_GB2312" w:eastAsia="仿宋_GB2312" w:hAnsi="仿宋_GB2312" w:cs="仿宋_GB2312" w:hint="eastAsia"/>
                <w:bCs/>
                <w:spacing w:val="6"/>
                <w:szCs w:val="28"/>
                <w:lang w:val="en-US"/>
              </w:rPr>
              <w:t>通过双井直播间等线上平台，加入到居民议事行列，既能传递年轻一代创新观念，用新角度审视老旧问题</w:t>
            </w:r>
            <w:r>
              <w:rPr>
                <w:rFonts w:ascii="仿宋_GB2312" w:eastAsia="仿宋_GB2312" w:hAnsi="仿宋_GB2312" w:cs="仿宋_GB2312"/>
                <w:bCs/>
                <w:spacing w:val="6"/>
                <w:szCs w:val="28"/>
                <w:lang w:val="en-US"/>
              </w:rPr>
              <w:t>，</w:t>
            </w:r>
            <w:r>
              <w:rPr>
                <w:rFonts w:ascii="仿宋_GB2312" w:eastAsia="仿宋_GB2312" w:hAnsi="仿宋_GB2312" w:cs="仿宋_GB2312" w:hint="eastAsia"/>
                <w:bCs/>
                <w:spacing w:val="6"/>
                <w:szCs w:val="28"/>
                <w:lang w:val="en-US"/>
              </w:rPr>
              <w:t>又能激发青年活力，扩大居民议事的影响力，激发“主人翁”意识，进一步构建</w:t>
            </w:r>
            <w:r>
              <w:rPr>
                <w:rFonts w:ascii="仿宋_GB2312" w:eastAsia="仿宋_GB2312" w:hAnsi="仿宋_GB2312" w:cs="仿宋_GB2312"/>
                <w:bCs/>
                <w:spacing w:val="6"/>
                <w:szCs w:val="28"/>
                <w:lang w:val="en-US"/>
              </w:rPr>
              <w:t>成立了青年主体参与的</w:t>
            </w:r>
            <w:r>
              <w:rPr>
                <w:rFonts w:ascii="仿宋_GB2312" w:eastAsia="仿宋_GB2312" w:hAnsi="仿宋_GB2312" w:cs="仿宋_GB2312" w:hint="eastAsia"/>
                <w:bCs/>
                <w:spacing w:val="6"/>
                <w:szCs w:val="28"/>
                <w:lang w:val="en-US"/>
              </w:rPr>
              <w:t>线上公共领域</w:t>
            </w:r>
            <w:r>
              <w:rPr>
                <w:rFonts w:ascii="仿宋_GB2312" w:eastAsia="仿宋_GB2312" w:hAnsi="仿宋_GB2312" w:cs="仿宋_GB2312"/>
                <w:bCs/>
                <w:spacing w:val="6"/>
                <w:szCs w:val="28"/>
                <w:lang w:val="en-US"/>
              </w:rPr>
              <w:t>治理体系，全面助力了街道</w:t>
            </w:r>
            <w:r>
              <w:rPr>
                <w:rFonts w:ascii="仿宋_GB2312" w:eastAsia="仿宋_GB2312" w:hAnsi="仿宋_GB2312" w:cs="仿宋_GB2312" w:hint="eastAsia"/>
                <w:bCs/>
                <w:spacing w:val="6"/>
                <w:szCs w:val="28"/>
                <w:lang w:val="en-US"/>
              </w:rPr>
              <w:t>社区治理民主实践的深化，更</w:t>
            </w:r>
            <w:r>
              <w:rPr>
                <w:rFonts w:ascii="仿宋_GB2312" w:eastAsia="仿宋_GB2312" w:hAnsi="仿宋_GB2312" w:cs="仿宋_GB2312"/>
                <w:bCs/>
                <w:spacing w:val="6"/>
                <w:szCs w:val="28"/>
                <w:lang w:val="en-US"/>
              </w:rPr>
              <w:t>成为街道</w:t>
            </w:r>
            <w:r>
              <w:rPr>
                <w:rFonts w:ascii="仿宋_GB2312" w:eastAsia="仿宋_GB2312" w:hAnsi="仿宋_GB2312" w:cs="仿宋_GB2312" w:hint="eastAsia"/>
                <w:bCs/>
                <w:spacing w:val="6"/>
                <w:szCs w:val="28"/>
                <w:lang w:val="en-US"/>
              </w:rPr>
              <w:t>社会创新与可持续发展的关键动力。</w:t>
            </w:r>
          </w:p>
          <w:p w14:paraId="085B5E03" w14:textId="77777777" w:rsidR="00922B86" w:rsidRDefault="00922B86">
            <w:pPr>
              <w:pStyle w:val="2"/>
              <w:widowControl w:val="0"/>
              <w:wordWrap w:val="0"/>
              <w:ind w:left="480" w:firstLine="480"/>
              <w:rPr>
                <w:lang w:val="en-US"/>
              </w:rPr>
            </w:pPr>
          </w:p>
        </w:tc>
      </w:tr>
      <w:tr w:rsidR="00922B86" w14:paraId="5C5C03F9"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1406FBD"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1C63A31" w14:textId="77777777" w:rsidR="00922B86" w:rsidRDefault="00000000">
            <w:pPr>
              <w:widowControl w:val="0"/>
              <w:wordWrap w:val="0"/>
              <w:adjustRightInd w:val="0"/>
              <w:snapToGrid w:val="0"/>
              <w:ind w:firstLineChars="200" w:firstLine="504"/>
              <w:rPr>
                <w:rFonts w:ascii="仿宋_GB2312" w:eastAsia="仿宋_GB2312" w:hAnsi="仿宋_GB2312" w:cs="仿宋_GB2312"/>
                <w:color w:val="000000"/>
              </w:rPr>
            </w:pPr>
            <w:r>
              <w:rPr>
                <w:rFonts w:ascii="仿宋_GB2312" w:eastAsia="仿宋_GB2312" w:hAnsi="仿宋_GB2312" w:cs="仿宋_GB2312" w:hint="eastAsia"/>
                <w:bCs/>
                <w:spacing w:val="6"/>
                <w:szCs w:val="28"/>
              </w:rPr>
              <w:t>针对项目需要形成一份可行性分析报告，尝试探索下阶段如何更好的打造线上议事平台，让更多青年群体参与到居民议事中，为基层社会治理贡献青春力量。报告以规范化论文形式呈现。</w:t>
            </w:r>
          </w:p>
        </w:tc>
      </w:tr>
      <w:tr w:rsidR="00922B86" w14:paraId="43676665"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36A9E"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58168E4E"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240450"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无需对双井目前工作现状进行过多阐述，主要提出创新思路，更多呈现下一步如何打造吸引青年参与的线上议事平台。</w:t>
            </w:r>
          </w:p>
        </w:tc>
      </w:tr>
      <w:tr w:rsidR="00922B86" w14:paraId="077B1802"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F611C2F"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5950636" w14:textId="77777777" w:rsidR="00922B86" w:rsidRDefault="00000000">
            <w:pPr>
              <w:widowControl w:val="0"/>
              <w:wordWrap w:val="0"/>
              <w:overflowPunct w:val="0"/>
              <w:adjustRightInd w:val="0"/>
              <w:snapToGrid w:val="0"/>
              <w:jc w:val="center"/>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无</w:t>
            </w:r>
          </w:p>
        </w:tc>
      </w:tr>
    </w:tbl>
    <w:p w14:paraId="282E1330" w14:textId="77777777" w:rsidR="00922B86" w:rsidRDefault="00000000">
      <w:pPr>
        <w:widowControl w:val="0"/>
        <w:wordWrap w:val="0"/>
        <w:rPr>
          <w:rFonts w:ascii="方正黑体简体" w:eastAsia="方正黑体简体"/>
          <w:bCs/>
          <w:spacing w:val="6"/>
          <w:sz w:val="32"/>
          <w:szCs w:val="32"/>
        </w:rPr>
      </w:pPr>
      <w:r>
        <w:rPr>
          <w:rFonts w:ascii="方正黑体简体" w:eastAsia="方正黑体简体" w:hint="eastAsia"/>
          <w:bCs/>
          <w:spacing w:val="6"/>
          <w:sz w:val="32"/>
          <w:szCs w:val="32"/>
          <w:lang w:val="en-US"/>
        </w:rPr>
        <w:t>三</w:t>
      </w:r>
      <w:r>
        <w:rPr>
          <w:rFonts w:ascii="方正黑体简体" w:eastAsia="方正黑体简体" w:hint="eastAsia"/>
          <w:bCs/>
          <w:spacing w:val="6"/>
          <w:sz w:val="32"/>
          <w:szCs w:val="32"/>
        </w:rPr>
        <w:t>、激励保障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3BA7419E"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312F4D3"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921EE3D"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eastAsia="仿宋_GB2312" w:hint="eastAsia"/>
                <w:bCs/>
                <w:spacing w:val="6"/>
                <w:lang w:val="en-US"/>
              </w:rPr>
              <w:t>在项目开展过程中，参赛队伍可参观应用场景、实践调研等，揭榜确认后确定每周固定调研时间，与北京电视台</w:t>
            </w:r>
            <w:r>
              <w:rPr>
                <w:rFonts w:ascii="仿宋_GB2312" w:eastAsia="仿宋_GB2312" w:hAnsi="仿宋_GB2312" w:cs="仿宋_GB2312" w:hint="eastAsia"/>
                <w:bCs/>
                <w:spacing w:val="6"/>
                <w:szCs w:val="28"/>
              </w:rPr>
              <w:t>《向前一步走》栏目组工作人员面对面交流。</w:t>
            </w:r>
          </w:p>
        </w:tc>
      </w:tr>
      <w:tr w:rsidR="00922B86" w14:paraId="0C52B83F"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A33C31B"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7547166" w14:textId="77777777" w:rsidR="00922B86" w:rsidRDefault="00000000">
            <w:pPr>
              <w:widowControl w:val="0"/>
              <w:wordWrap w:val="0"/>
              <w:adjustRightInd w:val="0"/>
              <w:snapToGrid w:val="0"/>
              <w:ind w:firstLineChars="200" w:firstLine="504"/>
              <w:jc w:val="both"/>
              <w:rPr>
                <w:rFonts w:eastAsia="仿宋_GB2312"/>
                <w:bCs/>
                <w:spacing w:val="6"/>
                <w:lang w:val="en-US"/>
              </w:rPr>
            </w:pPr>
            <w:r>
              <w:rPr>
                <w:rFonts w:eastAsia="仿宋_GB2312" w:hint="eastAsia"/>
                <w:bCs/>
                <w:spacing w:val="6"/>
                <w:lang w:val="en-US"/>
              </w:rPr>
              <w:t>一、奖项设置</w:t>
            </w:r>
          </w:p>
          <w:p w14:paraId="7D0FE731" w14:textId="77777777" w:rsidR="00922B86" w:rsidRDefault="00000000">
            <w:pPr>
              <w:widowControl w:val="0"/>
              <w:wordWrap w:val="0"/>
              <w:adjustRightInd w:val="0"/>
              <w:snapToGrid w:val="0"/>
              <w:ind w:firstLineChars="200" w:firstLine="504"/>
              <w:jc w:val="both"/>
              <w:rPr>
                <w:rFonts w:eastAsia="仿宋_GB2312"/>
                <w:bCs/>
                <w:spacing w:val="6"/>
                <w:lang w:val="en-US"/>
              </w:rPr>
            </w:pPr>
            <w:r>
              <w:rPr>
                <w:rFonts w:eastAsia="仿宋_GB2312" w:hint="eastAsia"/>
                <w:bCs/>
                <w:spacing w:val="6"/>
                <w:lang w:val="en-US"/>
              </w:rPr>
              <w:t>原则上设“擂主”团队</w:t>
            </w:r>
            <w:r>
              <w:rPr>
                <w:rFonts w:eastAsia="仿宋_GB2312" w:hint="eastAsia"/>
                <w:bCs/>
                <w:spacing w:val="6"/>
                <w:lang w:val="en-US"/>
              </w:rPr>
              <w:t>1</w:t>
            </w:r>
            <w:r>
              <w:rPr>
                <w:rFonts w:eastAsia="仿宋_GB2312" w:hint="eastAsia"/>
                <w:bCs/>
                <w:spacing w:val="6"/>
                <w:lang w:val="en-US"/>
              </w:rPr>
              <w:t>个，根据实际情况评出相应的特等奖、一等奖、二等奖、三等奖项目若干。</w:t>
            </w:r>
          </w:p>
          <w:p w14:paraId="4153138B" w14:textId="77777777" w:rsidR="00922B86" w:rsidRDefault="00000000">
            <w:pPr>
              <w:widowControl w:val="0"/>
              <w:wordWrap w:val="0"/>
              <w:adjustRightInd w:val="0"/>
              <w:snapToGrid w:val="0"/>
              <w:ind w:firstLineChars="200" w:firstLine="504"/>
              <w:jc w:val="both"/>
              <w:rPr>
                <w:rFonts w:eastAsia="仿宋_GB2312"/>
                <w:bCs/>
                <w:spacing w:val="6"/>
                <w:lang w:val="en-US"/>
              </w:rPr>
            </w:pPr>
            <w:r>
              <w:rPr>
                <w:rFonts w:eastAsia="仿宋_GB2312" w:hint="eastAsia"/>
                <w:bCs/>
                <w:spacing w:val="6"/>
                <w:lang w:val="en-US"/>
              </w:rPr>
              <w:t>二、激励措施</w:t>
            </w:r>
          </w:p>
          <w:p w14:paraId="1C6AC6C1"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eastAsia="仿宋_GB2312" w:hint="eastAsia"/>
                <w:bCs/>
                <w:spacing w:val="6"/>
                <w:lang w:val="en-US"/>
              </w:rPr>
              <w:t>结合获奖团队相关需求，可提供实习实践机会、产教融合以及学术项目调研支持。</w:t>
            </w:r>
          </w:p>
        </w:tc>
      </w:tr>
    </w:tbl>
    <w:p w14:paraId="776A4F4B"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609E4BE1"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320A0936"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E0543A"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eastAsia="仿宋_GB2312" w:hint="eastAsia"/>
                <w:bCs/>
                <w:spacing w:val="6"/>
                <w:lang w:val="en-US"/>
              </w:rPr>
              <w:t>本选题旨在引导参赛学生从技术应用与机制创新的视角，对“向前一步走”直播间这一线上居民议事平台进行考察。题目期望学生关注直播间、线上虚拟议事厅等</w:t>
            </w:r>
            <w:r>
              <w:rPr>
                <w:rFonts w:eastAsia="仿宋_GB2312"/>
                <w:bCs/>
                <w:spacing w:val="6"/>
                <w:lang w:val="en-US"/>
              </w:rPr>
              <w:t>全新</w:t>
            </w:r>
            <w:r>
              <w:rPr>
                <w:rFonts w:eastAsia="仿宋_GB2312" w:hint="eastAsia"/>
                <w:bCs/>
                <w:spacing w:val="6"/>
                <w:lang w:val="en-US"/>
              </w:rPr>
              <w:t>技术工具，如何具体地</w:t>
            </w:r>
            <w:r>
              <w:rPr>
                <w:rFonts w:eastAsia="仿宋_GB2312"/>
                <w:bCs/>
                <w:spacing w:val="6"/>
                <w:lang w:val="en-US"/>
              </w:rPr>
              <w:t>应用到实际工作，</w:t>
            </w:r>
            <w:r>
              <w:rPr>
                <w:rFonts w:eastAsia="仿宋_GB2312" w:hint="eastAsia"/>
                <w:bCs/>
                <w:spacing w:val="6"/>
                <w:lang w:val="en-US"/>
              </w:rPr>
              <w:t>改造传统社区议事流程，构建一个低门槛、即时性的参与空间。重点在于</w:t>
            </w:r>
            <w:r>
              <w:rPr>
                <w:rFonts w:eastAsia="仿宋_GB2312"/>
                <w:bCs/>
                <w:spacing w:val="6"/>
                <w:lang w:val="en-US"/>
              </w:rPr>
              <w:t>传统的议事手段在青年群体参与之后，如何赋予全新科技</w:t>
            </w:r>
            <w:r>
              <w:rPr>
                <w:rFonts w:eastAsia="仿宋_GB2312" w:hint="eastAsia"/>
                <w:bCs/>
                <w:spacing w:val="6"/>
                <w:lang w:val="en-US"/>
              </w:rPr>
              <w:t>技术</w:t>
            </w:r>
            <w:r>
              <w:rPr>
                <w:rFonts w:eastAsia="仿宋_GB2312"/>
                <w:bCs/>
                <w:spacing w:val="6"/>
                <w:lang w:val="en-US"/>
              </w:rPr>
              <w:t>，</w:t>
            </w:r>
            <w:r>
              <w:rPr>
                <w:rFonts w:eastAsia="仿宋_GB2312" w:hint="eastAsia"/>
                <w:bCs/>
                <w:spacing w:val="6"/>
                <w:lang w:val="en-US"/>
              </w:rPr>
              <w:t>促进</w:t>
            </w:r>
            <w:r>
              <w:rPr>
                <w:rFonts w:eastAsia="仿宋_GB2312"/>
                <w:bCs/>
                <w:spacing w:val="6"/>
                <w:lang w:val="en-US"/>
              </w:rPr>
              <w:t>无序</w:t>
            </w:r>
            <w:r>
              <w:rPr>
                <w:rFonts w:eastAsia="仿宋_GB2312" w:hint="eastAsia"/>
                <w:bCs/>
                <w:spacing w:val="6"/>
                <w:lang w:val="en-US"/>
              </w:rPr>
              <w:t>个体意见表达转向有序的公共讨论。通过此案例，学生可以探究技术赋能下，基层民意收集、议题聚焦与反馈监督的闭环如何形成，从而理解数字化手段在推动治理精细化与民主协商过程中的实际作用与内在逻辑。</w:t>
            </w:r>
          </w:p>
        </w:tc>
      </w:tr>
      <w:tr w:rsidR="00922B86" w14:paraId="088E9D60"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A27FBB"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01C674"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本选题侧重于引导学生评估此类线上公共参与模式所产生的综合效益。在社会效益层面，学生可探究线上平台如何促进青年群体等社区成员围绕公共事务开展理性对话，考察其在凝聚共识、化解矛盾、培育社区归属感方面的具体效果。在经济效益层面，题目鼓励学生关注该模式如何通过优化沟通效率降低行政成本，并分析其对于规范社区秩序、改善邻里关系等所带来的间接与长期价值。通过对双井个案的调研与分析，学生能够深入理解社会治理创新所蕴含的实践智慧，认识到青年有序参与对于推动社区发展与营造良好社会环境的重要意义。</w:t>
            </w:r>
          </w:p>
        </w:tc>
      </w:tr>
    </w:tbl>
    <w:p w14:paraId="1832CC81" w14:textId="77777777" w:rsidR="00922B86" w:rsidRDefault="00000000">
      <w:pPr>
        <w:widowControl w:val="0"/>
        <w:wordWrap w:val="0"/>
        <w:rPr>
          <w:rFonts w:ascii="楷体_GB2312" w:eastAsia="楷体_GB2312" w:hAnsi="楷体_GB2312" w:cs="楷体_GB2312"/>
        </w:rPr>
      </w:pPr>
      <w:r>
        <w:rPr>
          <w:rFonts w:ascii="楷体_GB2312" w:eastAsia="楷体_GB2312" w:hAnsi="楷体_GB2312" w:cs="楷体_GB2312" w:hint="eastAsia"/>
        </w:rPr>
        <w:br w:type="page"/>
      </w:r>
    </w:p>
    <w:p w14:paraId="21C07404" w14:textId="77777777" w:rsidR="00922B86" w:rsidRDefault="00000000">
      <w:pPr>
        <w:widowControl w:val="0"/>
        <w:spacing w:line="560" w:lineRule="exact"/>
        <w:jc w:val="center"/>
        <w:rPr>
          <w:rFonts w:eastAsia="方正小标宋简体" w:cs="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cs="方正小标宋简体"/>
          <w:bCs/>
          <w:kern w:val="2"/>
          <w:sz w:val="44"/>
          <w:szCs w:val="32"/>
          <w:lang w:val="en-US"/>
        </w:rPr>
        <w:t>专项赛</w:t>
      </w:r>
    </w:p>
    <w:p w14:paraId="700220D7" w14:textId="77777777" w:rsidR="00922B86" w:rsidRDefault="00000000">
      <w:pPr>
        <w:widowControl w:val="0"/>
        <w:spacing w:line="560" w:lineRule="exact"/>
        <w:jc w:val="center"/>
        <w:rPr>
          <w:rFonts w:eastAsia="方正小标宋简体" w:cs="方正小标宋简体"/>
          <w:bCs/>
          <w:kern w:val="2"/>
          <w:sz w:val="44"/>
          <w:szCs w:val="32"/>
          <w:lang w:val="en-US"/>
        </w:rPr>
      </w:pPr>
      <w:r>
        <w:rPr>
          <w:rFonts w:eastAsia="方正小标宋简体" w:cs="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10</w:t>
      </w:r>
    </w:p>
    <w:p w14:paraId="3ED827AF"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0EAE84A3"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0AB1C04C" w14:textId="77777777">
        <w:trPr>
          <w:trHeight w:val="582"/>
          <w:jc w:val="center"/>
        </w:trPr>
        <w:tc>
          <w:tcPr>
            <w:tcW w:w="1668" w:type="dxa"/>
            <w:vAlign w:val="center"/>
          </w:tcPr>
          <w:p w14:paraId="3D5DE848"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7D7C8EB8" w14:textId="77777777" w:rsidR="00922B86" w:rsidRDefault="00000000">
            <w:pPr>
              <w:widowControl w:val="0"/>
              <w:wordWrap w:val="0"/>
              <w:adjustRightInd w:val="0"/>
              <w:snapToGrid w:val="0"/>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小关街道惠新南里社区</w:t>
            </w:r>
          </w:p>
        </w:tc>
      </w:tr>
      <w:tr w:rsidR="00922B86" w14:paraId="2B64E655" w14:textId="77777777">
        <w:trPr>
          <w:trHeight w:val="582"/>
          <w:jc w:val="center"/>
        </w:trPr>
        <w:tc>
          <w:tcPr>
            <w:tcW w:w="1668" w:type="dxa"/>
            <w:vAlign w:val="center"/>
          </w:tcPr>
          <w:p w14:paraId="5EEEF037"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2AE372C6"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社区</w:t>
            </w:r>
          </w:p>
        </w:tc>
      </w:tr>
      <w:tr w:rsidR="00922B86" w14:paraId="2CE03692" w14:textId="77777777">
        <w:trPr>
          <w:trHeight w:val="567"/>
          <w:jc w:val="center"/>
        </w:trPr>
        <w:tc>
          <w:tcPr>
            <w:tcW w:w="1668" w:type="dxa"/>
            <w:vAlign w:val="center"/>
          </w:tcPr>
          <w:p w14:paraId="78782B21"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31DD5FC9" w14:textId="77777777" w:rsidR="00922B86" w:rsidRDefault="00000000">
            <w:pPr>
              <w:widowControl w:val="0"/>
              <w:wordWrap w:val="0"/>
              <w:adjustRightInd w:val="0"/>
              <w:jc w:val="center"/>
              <w:rPr>
                <w:rFonts w:ascii="仿宋_GB2312" w:eastAsia="仿宋_GB2312" w:hAnsi="仿宋_GB2312" w:cs="仿宋_GB2312"/>
                <w:lang w:val="en-US"/>
              </w:rPr>
            </w:pPr>
            <w:r>
              <w:rPr>
                <w:rFonts w:ascii="仿宋_GB2312" w:eastAsia="仿宋_GB2312" w:hAnsi="仿宋_GB2312" w:cs="仿宋_GB2312" w:hint="eastAsia"/>
                <w:lang w:val="en-US"/>
              </w:rPr>
              <w:t>朝阳区北土城东路11号北京书院1号楼</w:t>
            </w:r>
          </w:p>
        </w:tc>
      </w:tr>
      <w:tr w:rsidR="00922B86" w14:paraId="37383EF1" w14:textId="77777777">
        <w:trPr>
          <w:trHeight w:val="1242"/>
          <w:jc w:val="center"/>
        </w:trPr>
        <w:tc>
          <w:tcPr>
            <w:tcW w:w="1668" w:type="dxa"/>
            <w:vAlign w:val="center"/>
          </w:tcPr>
          <w:p w14:paraId="06CCBA47"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04621E65"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惠新南里社区成立于2021年11月24日，位于小关街道东南部，总占地面积0.263平方公里。惠新南里社区党委下设10个党支部，有291名党员。社区居委会下设19个居民小组，居民代表60人。社区由6个居民小区组成，20栋居民楼中有10栋属于央产房。社区共有2544户，常住人口5500多人，流动人口约1500多人，属于老龄化社区，60岁以上老人1500余人，占常住人口28.85%。</w:t>
            </w:r>
          </w:p>
          <w:p w14:paraId="0750CAC7"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lang w:val="en-US"/>
              </w:rPr>
              <w:t>社区以“接诉即办、未诉先办”为抓手，依托党建引领“门楼院社”四级体系，实施主动治理、多元治理、源头治理，不断提升社区治理效能。社区以党建引领多元共治为思路，打造“红领惠南”党建品牌，成功破解多项治理难题，获评多项荣誉，致力于建设宜居幸福家园。</w:t>
            </w:r>
          </w:p>
        </w:tc>
      </w:tr>
      <w:tr w:rsidR="00922B86" w14:paraId="0D376063" w14:textId="77777777">
        <w:trPr>
          <w:trHeight w:val="535"/>
          <w:jc w:val="center"/>
        </w:trPr>
        <w:tc>
          <w:tcPr>
            <w:tcW w:w="1668" w:type="dxa"/>
            <w:vAlign w:val="center"/>
          </w:tcPr>
          <w:p w14:paraId="2C40D76B"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4E46FEC4"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王新颖</w:t>
            </w:r>
          </w:p>
        </w:tc>
        <w:tc>
          <w:tcPr>
            <w:tcW w:w="1073" w:type="dxa"/>
            <w:vAlign w:val="center"/>
          </w:tcPr>
          <w:p w14:paraId="04D7E97D"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69F514BF" w14:textId="77777777" w:rsidR="00922B86" w:rsidRDefault="00000000">
            <w:pPr>
              <w:widowControl w:val="0"/>
              <w:wordWrap w:val="0"/>
              <w:adjustRightInd w:val="0"/>
              <w:jc w:val="center"/>
              <w:rPr>
                <w:rFonts w:eastAsia="方正仿宋简体"/>
                <w:lang w:val="en-US"/>
              </w:rPr>
            </w:pPr>
            <w:r>
              <w:rPr>
                <w:rFonts w:eastAsia="方正仿宋简体" w:hint="eastAsia"/>
                <w:lang w:val="en-US"/>
              </w:rPr>
              <w:t>副书记</w:t>
            </w:r>
          </w:p>
        </w:tc>
      </w:tr>
      <w:tr w:rsidR="00922B86" w14:paraId="4FB170DD" w14:textId="77777777">
        <w:trPr>
          <w:trHeight w:val="787"/>
          <w:jc w:val="center"/>
        </w:trPr>
        <w:tc>
          <w:tcPr>
            <w:tcW w:w="1668" w:type="dxa"/>
            <w:vAlign w:val="center"/>
          </w:tcPr>
          <w:p w14:paraId="14AAF9C1"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60D8B0CA"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eastAsia="仿宋_GB2312"/>
                <w:bCs/>
                <w:spacing w:val="6"/>
                <w:szCs w:val="28"/>
                <w:lang w:val="en-US"/>
              </w:rPr>
              <w:t>64920558</w:t>
            </w:r>
          </w:p>
        </w:tc>
        <w:tc>
          <w:tcPr>
            <w:tcW w:w="1073" w:type="dxa"/>
            <w:vAlign w:val="center"/>
          </w:tcPr>
          <w:p w14:paraId="5AFC3AB3"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微信</w:t>
            </w:r>
          </w:p>
        </w:tc>
        <w:tc>
          <w:tcPr>
            <w:tcW w:w="2783" w:type="dxa"/>
            <w:vAlign w:val="center"/>
          </w:tcPr>
          <w:p w14:paraId="3090978E" w14:textId="77777777" w:rsidR="00922B86" w:rsidRDefault="00000000">
            <w:pPr>
              <w:widowControl w:val="0"/>
              <w:wordWrap w:val="0"/>
              <w:adjustRightInd w:val="0"/>
              <w:jc w:val="center"/>
              <w:rPr>
                <w:rFonts w:eastAsia="方正仿宋简体"/>
              </w:rPr>
            </w:pPr>
            <w:r>
              <w:rPr>
                <w:rFonts w:eastAsia="仿宋_GB2312"/>
                <w:bCs/>
                <w:spacing w:val="6"/>
                <w:szCs w:val="28"/>
                <w:lang w:val="en-US"/>
              </w:rPr>
              <w:t>13691236220</w:t>
            </w:r>
          </w:p>
        </w:tc>
      </w:tr>
    </w:tbl>
    <w:p w14:paraId="6ABFC792"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4156BB40"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F3B470C"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B15F476" w14:textId="77777777" w:rsidR="00922B86" w:rsidRDefault="00000000">
            <w:pPr>
              <w:widowControl w:val="0"/>
              <w:wordWrap w:val="0"/>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AI赋能社区治理的方法路径研究</w:t>
            </w:r>
          </w:p>
        </w:tc>
      </w:tr>
      <w:tr w:rsidR="00922B86" w14:paraId="39704902"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7C38487"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0D23C77" w14:textId="77777777" w:rsidR="00922B86" w:rsidRDefault="00000000">
            <w:pPr>
              <w:widowControl w:val="0"/>
              <w:wordWrap w:val="0"/>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社会治理</w:t>
            </w:r>
          </w:p>
        </w:tc>
      </w:tr>
      <w:tr w:rsidR="00922B86" w14:paraId="2C4D3A14"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B17456A"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1B2202E" w14:textId="77777777" w:rsidR="00922B86" w:rsidRDefault="00000000">
            <w:pPr>
              <w:widowControl w:val="0"/>
              <w:wordWrap w:val="0"/>
              <w:adjustRightInd w:val="0"/>
              <w:snapToGrid w:val="0"/>
              <w:ind w:firstLineChars="200" w:firstLine="504"/>
              <w:jc w:val="both"/>
              <w:rPr>
                <w:lang w:val="en-US"/>
              </w:rPr>
            </w:pPr>
            <w:r>
              <w:rPr>
                <w:rFonts w:ascii="仿宋_GB2312" w:eastAsia="仿宋_GB2312" w:hAnsi="仿宋_GB2312" w:cs="仿宋_GB2312" w:hint="eastAsia"/>
                <w:bCs/>
                <w:color w:val="000000"/>
                <w:spacing w:val="6"/>
                <w:szCs w:val="28"/>
                <w:lang w:val="en-US"/>
              </w:rPr>
              <w:t>惠新南里社区存在老旧小区多、央产弃管多、重点单位多及老龄化程度高的特点，当前社区治理面临网格精细化管理效率不足、养老服务精准度不够、民生诉求响应时效待提升等问题。AI技术在数据整合、智能分析、高效响应等方面具备独特优势，本选题旨在探索AI技术与社区治理的深度融合路径，针对社区网格管理、养老服务供给、民生诉求处置等核心场景，研发兼具实用性与创新性的解决方案，解决社区治理中的实际痛点，为同类社区提供可复制的实践经验，题目具备明确的创业攻关条件和实际应用价值。</w:t>
            </w:r>
          </w:p>
        </w:tc>
      </w:tr>
      <w:tr w:rsidR="00922B86" w14:paraId="13839F1E" w14:textId="77777777">
        <w:trPr>
          <w:trHeight w:val="4214"/>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2104506"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6341E9A"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1.参赛团队需深入惠新南里社区实地调研，全面掌握社区治理现状、现存问题及居民核心需求，形成详实的调研分析报告。</w:t>
            </w:r>
          </w:p>
          <w:p w14:paraId="1B097E1B"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2.方案需聚焦AI技术在社区网格精细化管理、适老化服务、诉求响应处置等1-2个核心场景的应用，明确技术实现路径、功能设计及落地可行性。</w:t>
            </w:r>
          </w:p>
          <w:p w14:paraId="61C206F1"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3.提交作品需包含完整的</w:t>
            </w:r>
            <w:r>
              <w:rPr>
                <w:rFonts w:ascii="仿宋_GB2312" w:eastAsia="仿宋_GB2312" w:hAnsi="仿宋_GB2312" w:cs="仿宋_GB2312" w:hint="eastAsia"/>
                <w:bCs/>
                <w:color w:val="000000"/>
                <w:spacing w:val="6"/>
                <w:szCs w:val="28"/>
                <w:lang w:val="en-US"/>
              </w:rPr>
              <w:t>方案</w:t>
            </w:r>
            <w:r>
              <w:rPr>
                <w:rFonts w:ascii="仿宋_GB2312" w:eastAsia="仿宋_GB2312" w:hAnsi="仿宋_GB2312" w:cs="仿宋_GB2312" w:hint="eastAsia"/>
                <w:bCs/>
                <w:color w:val="000000"/>
                <w:spacing w:val="6"/>
                <w:szCs w:val="28"/>
              </w:rPr>
              <w:t>，涵盖方案架构、技术选型、实施步骤、预期成效等内容；</w:t>
            </w:r>
          </w:p>
          <w:p w14:paraId="4594D39E"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4.作品需具备创新性与实操性，可结合社区现有“门楼院社”四级体系优化设计。</w:t>
            </w:r>
          </w:p>
          <w:p w14:paraId="38100711" w14:textId="77777777" w:rsidR="00922B86" w:rsidRDefault="00000000">
            <w:pPr>
              <w:widowControl w:val="0"/>
              <w:wordWrap w:val="0"/>
              <w:adjustRightInd w:val="0"/>
              <w:snapToGrid w:val="0"/>
              <w:ind w:firstLineChars="200" w:firstLine="504"/>
            </w:pPr>
            <w:r>
              <w:rPr>
                <w:rFonts w:ascii="仿宋_GB2312" w:eastAsia="仿宋_GB2312" w:hAnsi="仿宋_GB2312" w:cs="仿宋_GB2312" w:hint="eastAsia"/>
                <w:bCs/>
                <w:color w:val="000000"/>
                <w:spacing w:val="6"/>
                <w:szCs w:val="28"/>
              </w:rPr>
              <w:t>5.提交形式为Word版和PDF版创业计划书，附调研问卷、访谈记录、场景分析图表等过程性材料，截止提交时间以大赛组委会要求为准。</w:t>
            </w:r>
          </w:p>
        </w:tc>
      </w:tr>
      <w:tr w:rsidR="00922B86" w14:paraId="4425D0F0"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0AC50F"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032ACF61"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77E0C7"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1.需求契合度（30%）：方案是否精准匹配惠新南里社区治理实际痛点，是否贴合居民及社区工作者核心需求。</w:t>
            </w:r>
          </w:p>
          <w:p w14:paraId="11392275"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2.技术创新性（25%）：AI技术应用思路是否新颖，技术选型是否合理</w:t>
            </w:r>
            <w:r>
              <w:rPr>
                <w:rFonts w:ascii="仿宋_GB2312" w:eastAsia="仿宋_GB2312" w:hAnsi="仿宋_GB2312" w:cs="仿宋_GB2312" w:hint="eastAsia"/>
                <w:bCs/>
                <w:color w:val="000000"/>
                <w:spacing w:val="6"/>
                <w:szCs w:val="28"/>
                <w:lang w:val="en-US"/>
              </w:rPr>
              <w:t>等</w:t>
            </w:r>
            <w:r>
              <w:rPr>
                <w:rFonts w:ascii="仿宋_GB2312" w:eastAsia="仿宋_GB2312" w:hAnsi="仿宋_GB2312" w:cs="仿宋_GB2312" w:hint="eastAsia"/>
                <w:bCs/>
                <w:color w:val="000000"/>
                <w:spacing w:val="6"/>
                <w:szCs w:val="28"/>
              </w:rPr>
              <w:t>。</w:t>
            </w:r>
          </w:p>
          <w:p w14:paraId="72ED820A"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3.落地可行性（25%）：方案是否符合社区实际运营场景，成本可控、操作便捷，是否具备短期试点推广条件。</w:t>
            </w:r>
          </w:p>
          <w:p w14:paraId="4E072F07"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4.推广价值（15%）：方案是否能为同类社区提供借鉴，具备可复制、可推广的实践意义。</w:t>
            </w:r>
          </w:p>
          <w:p w14:paraId="2A432FF8"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5.完整性（5%）：提交材料是否齐全，逻辑是否清晰，表述是否规范。</w:t>
            </w:r>
          </w:p>
        </w:tc>
      </w:tr>
      <w:tr w:rsidR="00922B86" w14:paraId="163B3B75"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7484B35"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A703E2D" w14:textId="77777777" w:rsidR="00922B86" w:rsidRDefault="00000000">
            <w:pPr>
              <w:widowControl w:val="0"/>
              <w:wordWrap w:val="0"/>
              <w:overflowPunct w:val="0"/>
              <w:adjustRightInd w:val="0"/>
              <w:snapToGrid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参赛团队需遵守社区调研相关规定，尊重居民隐私，妥善保管调研获取的各类数据。</w:t>
            </w:r>
          </w:p>
        </w:tc>
      </w:tr>
    </w:tbl>
    <w:p w14:paraId="357E34C5" w14:textId="77777777" w:rsidR="00922B86" w:rsidRDefault="00000000">
      <w:pPr>
        <w:widowControl w:val="0"/>
        <w:wordWrap w:val="0"/>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7F389331"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C27254D"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8E76ADD"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协调辖区内相关单位、居民代表与参赛团队开展座谈交流，助力团队精准把握需求。</w:t>
            </w:r>
          </w:p>
        </w:tc>
      </w:tr>
      <w:tr w:rsidR="00922B86" w14:paraId="3D65B087"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2FFD4BD"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11C1454"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2B098DBB"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63762DB2"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233F7829"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为获奖者提供本社区实习实践机会。</w:t>
            </w:r>
          </w:p>
        </w:tc>
      </w:tr>
    </w:tbl>
    <w:p w14:paraId="6C2A34FA"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6386B6EF"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6789FEB8"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ABC354"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本选题聚焦AI技术在社区治理场景的落地应用，探索基层治理与新一代信息技术的融合路径，有助于突破AI技术在基层治理中“落地难、适配性差”的瓶颈，推动AI技术向民生服务领域下沉，优化AI应用的场景化设计，为基</w:t>
            </w:r>
            <w:r>
              <w:rPr>
                <w:rFonts w:ascii="仿宋_GB2312" w:eastAsia="仿宋_GB2312" w:hAnsi="仿宋_GB2312" w:cs="仿宋_GB2312" w:hint="eastAsia"/>
                <w:bCs/>
                <w:color w:val="000000"/>
                <w:spacing w:val="6"/>
                <w:szCs w:val="28"/>
              </w:rPr>
              <w:lastRenderedPageBreak/>
              <w:t>层治理数字化转型提供技术实践参考，助力提升基层治理的智能化水平。</w:t>
            </w:r>
          </w:p>
        </w:tc>
      </w:tr>
      <w:tr w:rsidR="00922B86" w14:paraId="745AFB18"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786EE6"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7DEF3B"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经济效益方面，AI赋能可提升社区治理效率，降低人力运营成本，同时可能催生出社区智能服务相关创业项目，带动相关产业链发展；社会效益方面，方案落地后可优化社区网格管理、提升养老服务精准度、缩短民生诉求响应时间，切实增强居民幸福感与归属感，为“五宜”朝阳建设提供支撑，其成功经验可在同类社区推广，推动全社会基层治理体系和治理能力现代化。</w:t>
            </w:r>
          </w:p>
        </w:tc>
      </w:tr>
    </w:tbl>
    <w:p w14:paraId="7B216DD6" w14:textId="77777777" w:rsidR="00922B86" w:rsidRDefault="00000000">
      <w:pPr>
        <w:widowControl w:val="0"/>
        <w:rPr>
          <w:rFonts w:ascii="仿宋_GB2312" w:eastAsia="仿宋_GB2312"/>
          <w:bCs/>
          <w:sz w:val="32"/>
          <w:szCs w:val="32"/>
          <w:lang w:val="en-US"/>
        </w:rPr>
      </w:pPr>
      <w:r>
        <w:rPr>
          <w:rFonts w:ascii="仿宋_GB2312" w:eastAsia="仿宋_GB2312" w:hint="eastAsia"/>
          <w:bCs/>
          <w:sz w:val="32"/>
          <w:szCs w:val="32"/>
          <w:lang w:val="en-US"/>
        </w:rPr>
        <w:br w:type="page"/>
      </w:r>
    </w:p>
    <w:p w14:paraId="52A96A71"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7D130936" w14:textId="77777777" w:rsidR="00922B86" w:rsidRDefault="00000000">
      <w:pPr>
        <w:widowControl w:val="0"/>
        <w:tabs>
          <w:tab w:val="left" w:pos="8640"/>
        </w:tabs>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11</w:t>
      </w:r>
    </w:p>
    <w:p w14:paraId="04D708AF"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72956FA4"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5F7E075D" w14:textId="77777777">
        <w:trPr>
          <w:trHeight w:val="582"/>
          <w:jc w:val="center"/>
        </w:trPr>
        <w:tc>
          <w:tcPr>
            <w:tcW w:w="1668" w:type="dxa"/>
            <w:vAlign w:val="center"/>
          </w:tcPr>
          <w:p w14:paraId="3A845B81"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7EB9E40F" w14:textId="77777777" w:rsidR="00922B86" w:rsidRDefault="00000000">
            <w:pPr>
              <w:widowControl w:val="0"/>
              <w:wordWrap w:val="0"/>
              <w:adjustRightInd w:val="0"/>
              <w:snapToGrid w:val="0"/>
              <w:spacing w:line="400" w:lineRule="exact"/>
              <w:jc w:val="center"/>
              <w:rPr>
                <w:rFonts w:ascii="仿宋_GB2312" w:eastAsia="仿宋_GB2312" w:hAnsi="仿宋_GB2312" w:cs="仿宋_GB2312"/>
                <w:lang w:val="en-US"/>
              </w:rPr>
            </w:pPr>
            <w:r>
              <w:rPr>
                <w:rFonts w:ascii="仿宋_GB2312" w:eastAsia="仿宋_GB2312" w:hAnsi="仿宋_GB2312" w:cs="仿宋_GB2312" w:hint="eastAsia"/>
                <w:bCs/>
                <w:spacing w:val="6"/>
                <w:szCs w:val="28"/>
                <w:lang w:val="en-US"/>
              </w:rPr>
              <w:t>北京市丰台区人民政府</w:t>
            </w:r>
            <w:r>
              <w:rPr>
                <w:rFonts w:ascii="仿宋_GB2312" w:eastAsia="仿宋_GB2312" w:hAnsi="仿宋_GB2312" w:cs="仿宋_GB2312"/>
                <w:bCs/>
                <w:spacing w:val="6"/>
                <w:szCs w:val="28"/>
                <w:lang w:val="en-US"/>
              </w:rPr>
              <w:t>西罗园街道办事处</w:t>
            </w:r>
          </w:p>
        </w:tc>
      </w:tr>
      <w:tr w:rsidR="00922B86" w14:paraId="766C382D" w14:textId="77777777">
        <w:trPr>
          <w:trHeight w:val="582"/>
          <w:jc w:val="center"/>
        </w:trPr>
        <w:tc>
          <w:tcPr>
            <w:tcW w:w="1668" w:type="dxa"/>
            <w:vAlign w:val="center"/>
          </w:tcPr>
          <w:p w14:paraId="6073B659"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5D21EA83" w14:textId="77777777" w:rsidR="00922B86" w:rsidRDefault="00000000">
            <w:pPr>
              <w:widowControl w:val="0"/>
              <w:wordWrap w:val="0"/>
              <w:adjustRightInd w:val="0"/>
              <w:snapToGrid w:val="0"/>
              <w:spacing w:line="400" w:lineRule="exact"/>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街道乡镇</w:t>
            </w:r>
          </w:p>
        </w:tc>
      </w:tr>
      <w:tr w:rsidR="00922B86" w14:paraId="2C1168BE" w14:textId="77777777">
        <w:trPr>
          <w:trHeight w:val="567"/>
          <w:jc w:val="center"/>
        </w:trPr>
        <w:tc>
          <w:tcPr>
            <w:tcW w:w="1668" w:type="dxa"/>
            <w:vAlign w:val="center"/>
          </w:tcPr>
          <w:p w14:paraId="2E2D8750"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5AE77B1B" w14:textId="77777777" w:rsidR="00922B86" w:rsidRDefault="00000000">
            <w:pPr>
              <w:widowControl w:val="0"/>
              <w:wordWrap w:val="0"/>
              <w:adjustRightInd w:val="0"/>
              <w:snapToGrid w:val="0"/>
              <w:spacing w:line="400" w:lineRule="exact"/>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北京市丰台区西罗园街道洋桥北里9号</w:t>
            </w:r>
          </w:p>
        </w:tc>
      </w:tr>
      <w:tr w:rsidR="00922B86" w14:paraId="6D8EEB7F" w14:textId="77777777">
        <w:trPr>
          <w:trHeight w:val="1242"/>
          <w:jc w:val="center"/>
        </w:trPr>
        <w:tc>
          <w:tcPr>
            <w:tcW w:w="1668" w:type="dxa"/>
            <w:vAlign w:val="center"/>
          </w:tcPr>
          <w:p w14:paraId="0B6687C5"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6E7A78EE" w14:textId="77777777" w:rsidR="00922B86" w:rsidRDefault="00000000">
            <w:pPr>
              <w:widowControl w:val="0"/>
              <w:wordWrap w:val="0"/>
              <w:adjustRightInd w:val="0"/>
              <w:snapToGrid w:val="0"/>
              <w:spacing w:line="400" w:lineRule="exact"/>
              <w:ind w:firstLineChars="200" w:firstLine="504"/>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lang w:val="en-US"/>
              </w:rPr>
              <w:t>西罗园街道常住人口11.8万，其中60岁以上老年人3.58万，占比30.5%，99%选择居家养老，且以老旧小区为主，老年群体呈现“高龄化、特殊困难占比高、居家风险高、专业照护弱”的“三高一难”特征。街道已建成“夕乐园”智慧养联体平台，构建“7助”服务体系，联动中邮时代、意馨夕阳乐苑等20余家企业，服务覆盖162户特殊困难老人及周边居民。现聚焦养老服务供需错配、运营可持续性不足等痛点，诚邀高校团队深度合作，发挥高校专业优势与宣传资源，共同打造适配老旧小区的养老服务包运营方案。</w:t>
            </w:r>
          </w:p>
        </w:tc>
      </w:tr>
      <w:tr w:rsidR="00922B86" w14:paraId="6F76EDDE" w14:textId="77777777">
        <w:trPr>
          <w:trHeight w:val="535"/>
          <w:jc w:val="center"/>
        </w:trPr>
        <w:tc>
          <w:tcPr>
            <w:tcW w:w="1668" w:type="dxa"/>
            <w:vAlign w:val="center"/>
          </w:tcPr>
          <w:p w14:paraId="7162EB28"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12B5F933" w14:textId="77777777" w:rsidR="00922B86" w:rsidRDefault="00000000">
            <w:pPr>
              <w:widowControl w:val="0"/>
              <w:wordWrap w:val="0"/>
              <w:adjustRightInd w:val="0"/>
              <w:snapToGrid w:val="0"/>
              <w:spacing w:line="400" w:lineRule="exact"/>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王玥</w:t>
            </w:r>
          </w:p>
        </w:tc>
        <w:tc>
          <w:tcPr>
            <w:tcW w:w="1073" w:type="dxa"/>
            <w:vAlign w:val="center"/>
          </w:tcPr>
          <w:p w14:paraId="25F8E546" w14:textId="77777777" w:rsidR="00922B86" w:rsidRDefault="00000000">
            <w:pPr>
              <w:widowControl w:val="0"/>
              <w:wordWrap w:val="0"/>
              <w:adjustRightInd w:val="0"/>
              <w:snapToGrid w:val="0"/>
              <w:spacing w:line="40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03F4B38B" w14:textId="77777777" w:rsidR="00922B86" w:rsidRDefault="00000000">
            <w:pPr>
              <w:widowControl w:val="0"/>
              <w:wordWrap w:val="0"/>
              <w:adjustRightInd w:val="0"/>
              <w:snapToGrid w:val="0"/>
              <w:spacing w:line="400" w:lineRule="exact"/>
              <w:jc w:val="center"/>
              <w:rPr>
                <w:rFonts w:eastAsia="方正仿宋简体"/>
              </w:rPr>
            </w:pPr>
            <w:r>
              <w:rPr>
                <w:rFonts w:ascii="仿宋_GB2312" w:eastAsia="仿宋_GB2312" w:hAnsi="仿宋_GB2312" w:cs="仿宋_GB2312" w:hint="eastAsia"/>
                <w:bCs/>
                <w:spacing w:val="6"/>
                <w:szCs w:val="28"/>
                <w:lang w:val="en-US"/>
              </w:rPr>
              <w:t>党群工作办公室科长</w:t>
            </w:r>
          </w:p>
        </w:tc>
      </w:tr>
      <w:tr w:rsidR="00922B86" w14:paraId="524013F6" w14:textId="77777777">
        <w:trPr>
          <w:trHeight w:val="787"/>
          <w:jc w:val="center"/>
        </w:trPr>
        <w:tc>
          <w:tcPr>
            <w:tcW w:w="1668" w:type="dxa"/>
            <w:vAlign w:val="center"/>
          </w:tcPr>
          <w:p w14:paraId="29490DCB"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5B84C528" w14:textId="77777777" w:rsidR="00922B86" w:rsidRDefault="00000000">
            <w:pPr>
              <w:widowControl w:val="0"/>
              <w:wordWrap w:val="0"/>
              <w:adjustRightInd w:val="0"/>
              <w:snapToGrid w:val="0"/>
              <w:spacing w:line="400" w:lineRule="exact"/>
              <w:jc w:val="center"/>
              <w:rPr>
                <w:rFonts w:ascii="仿宋_GB2312" w:eastAsia="仿宋_GB2312" w:hAnsi="仿宋_GB2312" w:cs="仿宋_GB2312"/>
                <w:bCs/>
                <w:spacing w:val="6"/>
                <w:szCs w:val="28"/>
                <w:lang w:val="en-US"/>
              </w:rPr>
            </w:pPr>
            <w:r>
              <w:rPr>
                <w:rFonts w:eastAsia="仿宋_GB2312"/>
                <w:bCs/>
                <w:spacing w:val="6"/>
                <w:szCs w:val="28"/>
                <w:lang w:val="en-US"/>
              </w:rPr>
              <w:t>87203339</w:t>
            </w:r>
          </w:p>
        </w:tc>
        <w:tc>
          <w:tcPr>
            <w:tcW w:w="1073" w:type="dxa"/>
            <w:vAlign w:val="center"/>
          </w:tcPr>
          <w:p w14:paraId="2AAE3EAB" w14:textId="77777777" w:rsidR="00922B86" w:rsidRDefault="00000000">
            <w:pPr>
              <w:widowControl w:val="0"/>
              <w:wordWrap w:val="0"/>
              <w:adjustRightInd w:val="0"/>
              <w:snapToGrid w:val="0"/>
              <w:spacing w:line="40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微信</w:t>
            </w:r>
          </w:p>
        </w:tc>
        <w:tc>
          <w:tcPr>
            <w:tcW w:w="2783" w:type="dxa"/>
            <w:vAlign w:val="center"/>
          </w:tcPr>
          <w:p w14:paraId="674BD624" w14:textId="77777777" w:rsidR="00922B86" w:rsidRDefault="00000000">
            <w:pPr>
              <w:widowControl w:val="0"/>
              <w:wordWrap w:val="0"/>
              <w:adjustRightInd w:val="0"/>
              <w:snapToGrid w:val="0"/>
              <w:spacing w:line="400" w:lineRule="exact"/>
              <w:jc w:val="center"/>
              <w:rPr>
                <w:rFonts w:eastAsia="方正仿宋简体"/>
                <w:lang w:val="en-US"/>
              </w:rPr>
            </w:pPr>
            <w:r>
              <w:rPr>
                <w:rFonts w:eastAsia="仿宋_GB2312"/>
                <w:bCs/>
                <w:spacing w:val="6"/>
                <w:szCs w:val="28"/>
                <w:lang w:val="en-US"/>
              </w:rPr>
              <w:t>18811781968</w:t>
            </w:r>
          </w:p>
        </w:tc>
      </w:tr>
    </w:tbl>
    <w:p w14:paraId="1ECF44E1"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7E7D3E27"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1832E22"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D342973" w14:textId="77777777" w:rsidR="00922B86" w:rsidRDefault="00000000">
            <w:pPr>
              <w:widowControl w:val="0"/>
              <w:wordWrap w:val="0"/>
              <w:adjustRightInd w:val="0"/>
              <w:snapToGrid w:val="0"/>
              <w:spacing w:line="400" w:lineRule="exact"/>
              <w:jc w:val="center"/>
              <w:rPr>
                <w:rFonts w:ascii="仿宋" w:eastAsia="仿宋" w:hAnsi="仿宋" w:cs="仿宋"/>
                <w:lang w:val="en-US"/>
              </w:rPr>
            </w:pPr>
            <w:r>
              <w:rPr>
                <w:rFonts w:ascii="仿宋" w:eastAsia="仿宋" w:hAnsi="仿宋" w:cs="仿宋" w:hint="eastAsia"/>
                <w:lang w:val="en-US"/>
              </w:rPr>
              <w:t>夕乐园筑暖，智慧化安居：</w:t>
            </w:r>
          </w:p>
          <w:p w14:paraId="60437EE3" w14:textId="77777777" w:rsidR="00922B86" w:rsidRDefault="00000000">
            <w:pPr>
              <w:widowControl w:val="0"/>
              <w:wordWrap w:val="0"/>
              <w:adjustRightInd w:val="0"/>
              <w:snapToGrid w:val="0"/>
              <w:spacing w:line="400" w:lineRule="exact"/>
              <w:jc w:val="center"/>
              <w:rPr>
                <w:rFonts w:ascii="仿宋" w:eastAsia="仿宋" w:hAnsi="仿宋" w:cs="仿宋"/>
                <w:sz w:val="28"/>
                <w:szCs w:val="28"/>
                <w:lang w:val="en-US"/>
              </w:rPr>
            </w:pPr>
            <w:r>
              <w:rPr>
                <w:rFonts w:ascii="仿宋" w:eastAsia="仿宋" w:hAnsi="仿宋" w:cs="仿宋" w:hint="eastAsia"/>
                <w:lang w:val="en-US"/>
              </w:rPr>
              <w:t>街乡区域养老服务中心“服务包”可持续运营解决方案</w:t>
            </w:r>
          </w:p>
        </w:tc>
      </w:tr>
      <w:tr w:rsidR="00922B86" w14:paraId="29222935" w14:textId="77777777">
        <w:trPr>
          <w:trHeight w:val="1475"/>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F63BECA"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DDA52BD" w14:textId="77777777" w:rsidR="00922B86" w:rsidRDefault="00000000">
            <w:pPr>
              <w:widowControl w:val="0"/>
              <w:wordWrap w:val="0"/>
              <w:adjustRightInd w:val="0"/>
              <w:snapToGrid w:val="0"/>
              <w:spacing w:line="400" w:lineRule="exact"/>
              <w:ind w:firstLineChars="200" w:firstLine="480"/>
              <w:jc w:val="both"/>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社会科学（民生保障）</w:t>
            </w:r>
          </w:p>
        </w:tc>
      </w:tr>
      <w:tr w:rsidR="00922B86" w14:paraId="6363BBAC" w14:textId="77777777">
        <w:trPr>
          <w:trHeight w:val="9589"/>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1E4588F"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D6A6356" w14:textId="77777777" w:rsidR="00922B86" w:rsidRDefault="00000000">
            <w:pPr>
              <w:widowControl w:val="0"/>
              <w:wordWrap w:val="0"/>
              <w:adjustRightInd w:val="0"/>
              <w:snapToGrid w:val="0"/>
              <w:spacing w:line="400" w:lineRule="exact"/>
              <w:ind w:firstLineChars="200" w:firstLine="504"/>
              <w:jc w:val="both"/>
              <w:rPr>
                <w:rFonts w:ascii="仿宋" w:eastAsia="仿宋" w:hAnsi="仿宋" w:cs="仿宋"/>
                <w:bCs/>
                <w:spacing w:val="6"/>
                <w:lang w:val="en-US"/>
              </w:rPr>
            </w:pPr>
            <w:r>
              <w:rPr>
                <w:rFonts w:ascii="仿宋" w:eastAsia="仿宋" w:hAnsi="仿宋" w:cs="仿宋" w:hint="eastAsia"/>
                <w:bCs/>
                <w:spacing w:val="6"/>
                <w:lang w:val="en-US"/>
              </w:rPr>
              <w:t>2024年末，北京市60周岁及以上常住人口为514万人，占常住人口总数的23.5%；65周岁及以上常住人口为359.6万人，占比16.5%。“十五五”时期，北京市老龄化进程迅猛且高龄化趋势显著，预计60岁及以上老年人口从2024年的514万人增长至2030年的约623万人，占比从23.5%上升至29%左右；80岁及以上高龄老人将增至96万。老年群体的各类养老服务需求日益凸显。目前，北京已建成155家区域养老服务中心和1500多家养老驿站，然而养老服务供需仍存在失匹配现象，银发经济的发展也不顺畅。</w:t>
            </w:r>
          </w:p>
          <w:p w14:paraId="3B27D639" w14:textId="77777777" w:rsidR="00922B86" w:rsidRDefault="00000000">
            <w:pPr>
              <w:widowControl w:val="0"/>
              <w:wordWrap w:val="0"/>
              <w:adjustRightInd w:val="0"/>
              <w:snapToGrid w:val="0"/>
              <w:spacing w:line="400" w:lineRule="exact"/>
              <w:ind w:firstLineChars="200" w:firstLine="504"/>
              <w:jc w:val="both"/>
              <w:rPr>
                <w:rFonts w:ascii="仿宋" w:eastAsia="仿宋" w:hAnsi="仿宋" w:cs="仿宋"/>
                <w:bCs/>
                <w:spacing w:val="6"/>
                <w:lang w:val="en-US"/>
              </w:rPr>
            </w:pPr>
            <w:r>
              <w:rPr>
                <w:rFonts w:ascii="仿宋" w:eastAsia="仿宋" w:hAnsi="仿宋" w:cs="仿宋" w:hint="eastAsia"/>
                <w:bCs/>
                <w:spacing w:val="6"/>
                <w:lang w:val="en-US"/>
              </w:rPr>
              <w:t>西罗园街道作为老龄化率突出的典型社区，面临着严峻挑战。街道老年群体呈现出“三高一难”特征：高龄化程度高、特殊困难群体占比高、居家养老风险高且专业照护力量薄弱。目前街道已搭建“夕乐园”智慧养联体平台，构建出“7助”服务体系与三级服务框架，但养老服务“悬浮困境”仍未缓解。现有服务与老人需求不匹配，智慧助老平台在操作便捷性、需求识别等方面存在短板；街道区域养老服务中心面临着运营困境，治理效能不高。西罗园街道希望以若干“服务包”的形式整合辖区内的养老服务资源，链接服务供给方和需求方，区域养老服务中心治理效能不断提高，在满足老年人服务需求的同时，多元主体也能可持续发展。</w:t>
            </w:r>
          </w:p>
          <w:p w14:paraId="260581DF" w14:textId="77777777" w:rsidR="00922B86" w:rsidRDefault="00000000">
            <w:pPr>
              <w:widowControl w:val="0"/>
              <w:wordWrap w:val="0"/>
              <w:adjustRightInd w:val="0"/>
              <w:snapToGrid w:val="0"/>
              <w:spacing w:line="400" w:lineRule="exact"/>
              <w:ind w:firstLineChars="200" w:firstLine="504"/>
              <w:jc w:val="both"/>
              <w:rPr>
                <w:rFonts w:ascii="仿宋_GB2312" w:eastAsia="仿宋_GB2312" w:hAnsi="仿宋_GB2312" w:cs="仿宋_GB2312"/>
                <w:bCs/>
                <w:color w:val="000000"/>
                <w:spacing w:val="6"/>
                <w:szCs w:val="28"/>
                <w:lang w:val="en-US"/>
              </w:rPr>
            </w:pPr>
            <w:r>
              <w:rPr>
                <w:rFonts w:ascii="仿宋" w:eastAsia="仿宋" w:hAnsi="仿宋" w:cs="仿宋" w:hint="eastAsia"/>
                <w:bCs/>
                <w:spacing w:val="6"/>
                <w:lang w:val="en-US"/>
              </w:rPr>
              <w:t>希望研究团队站在三级养老服务体系的最末端，以区域养老服务中心为载体，为西罗园街道设计出一套行之有效的基层养老服务</w:t>
            </w:r>
            <w:r>
              <w:rPr>
                <w:rFonts w:ascii="仿宋" w:eastAsia="仿宋" w:hAnsi="仿宋" w:cs="仿宋" w:hint="eastAsia"/>
                <w:lang w:val="en-US"/>
              </w:rPr>
              <w:t>“服务包”可持续运营解决方案。</w:t>
            </w:r>
          </w:p>
        </w:tc>
      </w:tr>
      <w:tr w:rsidR="00922B86" w14:paraId="2EC02512" w14:textId="77777777">
        <w:trPr>
          <w:trHeight w:val="775"/>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5CFB886"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E88ABEA" w14:textId="77777777" w:rsidR="00922B86" w:rsidRDefault="00000000">
            <w:pPr>
              <w:widowControl w:val="0"/>
              <w:wordWrap w:val="0"/>
              <w:adjustRightInd w:val="0"/>
              <w:snapToGrid w:val="0"/>
              <w:spacing w:line="400" w:lineRule="exact"/>
              <w:ind w:firstLineChars="200" w:firstLine="504"/>
              <w:jc w:val="both"/>
              <w:rPr>
                <w:rFonts w:ascii="仿宋" w:eastAsia="仿宋" w:hAnsi="仿宋" w:cs="仿宋"/>
                <w:bCs/>
                <w:spacing w:val="6"/>
                <w:lang w:val="en-US"/>
              </w:rPr>
            </w:pPr>
            <w:r>
              <w:rPr>
                <w:rFonts w:ascii="仿宋" w:eastAsia="仿宋" w:hAnsi="仿宋" w:cs="仿宋" w:hint="eastAsia"/>
                <w:bCs/>
                <w:spacing w:val="6"/>
                <w:lang w:val="en-US"/>
              </w:rPr>
              <w:t xml:space="preserve">总体要求：基于“服务包”理念，为街道区域养老服务中心设计可直接落地的可持续运营解决方案，突出高校专业优势与实操性。 </w:t>
            </w:r>
          </w:p>
          <w:p w14:paraId="3C283DAE" w14:textId="77777777" w:rsidR="00922B86" w:rsidRDefault="00000000">
            <w:pPr>
              <w:widowControl w:val="0"/>
              <w:wordWrap w:val="0"/>
              <w:adjustRightInd w:val="0"/>
              <w:snapToGrid w:val="0"/>
              <w:spacing w:line="400" w:lineRule="exact"/>
              <w:ind w:firstLineChars="200" w:firstLine="504"/>
              <w:jc w:val="both"/>
              <w:rPr>
                <w:rFonts w:ascii="仿宋" w:eastAsia="仿宋" w:hAnsi="仿宋" w:cs="仿宋"/>
                <w:bCs/>
                <w:spacing w:val="6"/>
                <w:lang w:val="en-US"/>
              </w:rPr>
            </w:pPr>
            <w:r>
              <w:rPr>
                <w:rFonts w:ascii="仿宋" w:eastAsia="仿宋" w:hAnsi="仿宋" w:cs="仿宋" w:hint="eastAsia"/>
                <w:bCs/>
                <w:spacing w:val="6"/>
                <w:lang w:val="en-US"/>
              </w:rPr>
              <w:t>1.调研层面：结合高校社会工作、市场营销等专业特长，开展“问卷+入户+机构访谈”三维调研，形成《西罗园养老服务供需与服务商对比分析报告》，明确老旧小区老人核心需求与不同服务商优劣势。</w:t>
            </w:r>
          </w:p>
          <w:p w14:paraId="229D6820" w14:textId="77777777" w:rsidR="00922B86" w:rsidRDefault="00000000">
            <w:pPr>
              <w:widowControl w:val="0"/>
              <w:wordWrap w:val="0"/>
              <w:adjustRightInd w:val="0"/>
              <w:snapToGrid w:val="0"/>
              <w:spacing w:line="400" w:lineRule="exact"/>
              <w:ind w:firstLineChars="200" w:firstLine="504"/>
              <w:jc w:val="both"/>
              <w:rPr>
                <w:rFonts w:ascii="仿宋" w:eastAsia="仿宋" w:hAnsi="仿宋" w:cs="仿宋"/>
                <w:bCs/>
                <w:spacing w:val="6"/>
                <w:lang w:val="en-US"/>
              </w:rPr>
            </w:pPr>
            <w:r>
              <w:rPr>
                <w:rFonts w:ascii="仿宋" w:eastAsia="仿宋" w:hAnsi="仿宋" w:cs="仿宋" w:hint="eastAsia"/>
                <w:bCs/>
                <w:spacing w:val="6"/>
                <w:lang w:val="en-US"/>
              </w:rPr>
              <w:t>2.服务包设计：针对老旧小区社区居家养老服务需求痛点、老人付费意愿低等特点，分层设计“兜底+普惠+个性”三类服务包，明确服务内容、定价标准、适配场景（如无电</w:t>
            </w:r>
            <w:r>
              <w:rPr>
                <w:rFonts w:ascii="仿宋" w:eastAsia="仿宋" w:hAnsi="仿宋" w:cs="仿宋" w:hint="eastAsia"/>
                <w:bCs/>
                <w:spacing w:val="6"/>
                <w:lang w:val="en-US"/>
              </w:rPr>
              <w:lastRenderedPageBreak/>
              <w:t xml:space="preserve">梯上门、窄空间作业）。 </w:t>
            </w:r>
          </w:p>
          <w:p w14:paraId="7D49802B" w14:textId="77777777" w:rsidR="00922B86" w:rsidRDefault="00000000">
            <w:pPr>
              <w:widowControl w:val="0"/>
              <w:wordWrap w:val="0"/>
              <w:adjustRightInd w:val="0"/>
              <w:snapToGrid w:val="0"/>
              <w:spacing w:line="400" w:lineRule="exact"/>
              <w:ind w:firstLineChars="200" w:firstLine="504"/>
              <w:jc w:val="both"/>
              <w:rPr>
                <w:rFonts w:ascii="仿宋" w:eastAsia="仿宋" w:hAnsi="仿宋" w:cs="仿宋"/>
                <w:bCs/>
                <w:spacing w:val="6"/>
                <w:lang w:val="en-US"/>
              </w:rPr>
            </w:pPr>
            <w:r>
              <w:rPr>
                <w:rFonts w:ascii="仿宋" w:eastAsia="仿宋" w:hAnsi="仿宋" w:cs="仿宋" w:hint="eastAsia"/>
                <w:bCs/>
                <w:spacing w:val="6"/>
                <w:lang w:val="en-US"/>
              </w:rPr>
              <w:t>3.资源整合：以“夕乐园”平台为依托，提出服务商准入标准、权责划分与合作模式，重点整合京东家政等专业机构、社区合规小作坊、养老驿站三类供给主体。</w:t>
            </w:r>
          </w:p>
          <w:p w14:paraId="42227691" w14:textId="77777777" w:rsidR="00922B86" w:rsidRDefault="00000000">
            <w:pPr>
              <w:widowControl w:val="0"/>
              <w:wordWrap w:val="0"/>
              <w:adjustRightInd w:val="0"/>
              <w:snapToGrid w:val="0"/>
              <w:spacing w:line="400" w:lineRule="exact"/>
              <w:ind w:firstLineChars="200" w:firstLine="504"/>
              <w:jc w:val="both"/>
              <w:rPr>
                <w:rFonts w:ascii="仿宋" w:eastAsia="仿宋" w:hAnsi="仿宋" w:cs="仿宋"/>
                <w:bCs/>
                <w:spacing w:val="6"/>
                <w:lang w:val="en-US"/>
              </w:rPr>
            </w:pPr>
            <w:r>
              <w:rPr>
                <w:rFonts w:ascii="仿宋" w:eastAsia="仿宋" w:hAnsi="仿宋" w:cs="仿宋" w:hint="eastAsia"/>
                <w:bCs/>
                <w:spacing w:val="6"/>
                <w:lang w:val="en-US"/>
              </w:rPr>
              <w:t xml:space="preserve">4.运营机制：设计“政府引导、企业参与、学生赋能、百姓受益”的闭环运营方案，明确三方付费比例、利益分成规则、宣传推广路径（含学生线上带货方案）。 </w:t>
            </w:r>
          </w:p>
          <w:p w14:paraId="0F22294A" w14:textId="77777777" w:rsidR="00922B86" w:rsidRDefault="00000000">
            <w:pPr>
              <w:widowControl w:val="0"/>
              <w:wordWrap w:val="0"/>
              <w:adjustRightInd w:val="0"/>
              <w:snapToGrid w:val="0"/>
              <w:spacing w:line="400" w:lineRule="exact"/>
              <w:ind w:firstLineChars="200" w:firstLine="504"/>
              <w:jc w:val="both"/>
              <w:rPr>
                <w:rFonts w:ascii="仿宋_GB2312" w:eastAsia="仿宋_GB2312" w:hAnsi="仿宋_GB2312" w:cs="仿宋_GB2312"/>
                <w:bCs/>
                <w:color w:val="000000"/>
                <w:spacing w:val="6"/>
                <w:szCs w:val="28"/>
              </w:rPr>
            </w:pPr>
            <w:r>
              <w:rPr>
                <w:rFonts w:ascii="仿宋" w:eastAsia="仿宋" w:hAnsi="仿宋" w:cs="仿宋" w:hint="eastAsia"/>
                <w:bCs/>
                <w:spacing w:val="6"/>
                <w:lang w:val="en-US"/>
              </w:rPr>
              <w:t>5.落地保障：方案需包含试点推进计划（至少3个）、服务质量监管机制、动态优化流程，确保可直接投入运营。</w:t>
            </w:r>
          </w:p>
        </w:tc>
      </w:tr>
      <w:tr w:rsidR="00922B86" w14:paraId="6B6F031F" w14:textId="77777777">
        <w:trPr>
          <w:trHeight w:val="9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26F841"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作品评审</w:t>
            </w:r>
          </w:p>
          <w:p w14:paraId="0385F89A"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E2B8D9" w14:textId="77777777" w:rsidR="00922B86" w:rsidRDefault="00000000">
            <w:pPr>
              <w:widowControl w:val="0"/>
              <w:wordWrap w:val="0"/>
              <w:adjustRightInd w:val="0"/>
              <w:snapToGrid w:val="0"/>
              <w:spacing w:line="400" w:lineRule="exact"/>
              <w:ind w:left="-12" w:firstLine="252"/>
              <w:jc w:val="both"/>
              <w:rPr>
                <w:rFonts w:ascii="仿宋" w:eastAsia="仿宋" w:hAnsi="仿宋" w:cs="仿宋"/>
                <w:bCs/>
                <w:spacing w:val="6"/>
                <w:lang w:val="en-US"/>
              </w:rPr>
            </w:pPr>
            <w:r>
              <w:rPr>
                <w:rFonts w:ascii="仿宋" w:eastAsia="仿宋" w:hAnsi="仿宋" w:cs="仿宋" w:hint="eastAsia"/>
                <w:bCs/>
                <w:spacing w:val="6"/>
                <w:lang w:val="en-US"/>
              </w:rPr>
              <w:t>1.服务包科学性：是否基于真实调研，适配老旧小区特点与老人需求，定价合理、内容可落地；</w:t>
            </w:r>
          </w:p>
          <w:p w14:paraId="63708777" w14:textId="77777777" w:rsidR="00922B86" w:rsidRDefault="00000000">
            <w:pPr>
              <w:widowControl w:val="0"/>
              <w:wordWrap w:val="0"/>
              <w:adjustRightInd w:val="0"/>
              <w:snapToGrid w:val="0"/>
              <w:spacing w:line="400" w:lineRule="exact"/>
              <w:ind w:left="-12" w:firstLine="252"/>
              <w:jc w:val="both"/>
              <w:rPr>
                <w:rFonts w:ascii="仿宋" w:eastAsia="仿宋" w:hAnsi="仿宋" w:cs="仿宋"/>
                <w:bCs/>
                <w:spacing w:val="6"/>
                <w:lang w:val="en-US"/>
              </w:rPr>
            </w:pPr>
            <w:r>
              <w:rPr>
                <w:rFonts w:ascii="仿宋" w:eastAsia="仿宋" w:hAnsi="仿宋" w:cs="仿宋" w:hint="eastAsia"/>
                <w:bCs/>
                <w:spacing w:val="6"/>
                <w:lang w:val="en-US"/>
              </w:rPr>
              <w:t>2.覆盖规模：服务包可覆盖老人数量（重点考核“老老人”“特殊困难老人”覆盖比例）；</w:t>
            </w:r>
          </w:p>
          <w:p w14:paraId="314103DE" w14:textId="77777777" w:rsidR="00922B86" w:rsidRDefault="00000000">
            <w:pPr>
              <w:widowControl w:val="0"/>
              <w:wordWrap w:val="0"/>
              <w:adjustRightInd w:val="0"/>
              <w:snapToGrid w:val="0"/>
              <w:spacing w:line="400" w:lineRule="exact"/>
              <w:ind w:left="-12" w:firstLine="252"/>
              <w:jc w:val="both"/>
              <w:rPr>
                <w:rFonts w:ascii="仿宋" w:eastAsia="仿宋" w:hAnsi="仿宋" w:cs="仿宋"/>
                <w:bCs/>
                <w:spacing w:val="6"/>
                <w:lang w:val="en-US"/>
              </w:rPr>
            </w:pPr>
            <w:r>
              <w:rPr>
                <w:rFonts w:ascii="仿宋" w:eastAsia="仿宋" w:hAnsi="仿宋" w:cs="仿宋" w:hint="eastAsia"/>
                <w:bCs/>
                <w:spacing w:val="6"/>
                <w:lang w:val="en-US"/>
              </w:rPr>
              <w:t>3.主体积极性：是否建立有效激励机制，提升服务商参与度，保障服务质量；</w:t>
            </w:r>
          </w:p>
          <w:p w14:paraId="136FF153" w14:textId="77777777" w:rsidR="00922B86" w:rsidRDefault="00000000">
            <w:pPr>
              <w:widowControl w:val="0"/>
              <w:wordWrap w:val="0"/>
              <w:adjustRightInd w:val="0"/>
              <w:snapToGrid w:val="0"/>
              <w:spacing w:line="400" w:lineRule="exact"/>
              <w:ind w:left="-12" w:firstLine="252"/>
              <w:jc w:val="both"/>
              <w:rPr>
                <w:rFonts w:ascii="仿宋" w:eastAsia="仿宋" w:hAnsi="仿宋" w:cs="仿宋"/>
                <w:bCs/>
                <w:spacing w:val="6"/>
                <w:lang w:val="en-US"/>
              </w:rPr>
            </w:pPr>
            <w:r>
              <w:rPr>
                <w:rFonts w:ascii="仿宋" w:eastAsia="仿宋" w:hAnsi="仿宋" w:cs="仿宋" w:hint="eastAsia"/>
                <w:bCs/>
                <w:spacing w:val="6"/>
                <w:lang w:val="en-US"/>
              </w:rPr>
              <w:t>4.经济社会效益：是否实现“三方付费”正向循环，企业可实现微利可持续，老人付费压力可控，社会养老效能提升；</w:t>
            </w:r>
          </w:p>
          <w:p w14:paraId="6EAAB2E1" w14:textId="77777777" w:rsidR="00922B86" w:rsidRDefault="00000000">
            <w:pPr>
              <w:widowControl w:val="0"/>
              <w:wordWrap w:val="0"/>
              <w:adjustRightInd w:val="0"/>
              <w:snapToGrid w:val="0"/>
              <w:spacing w:line="400" w:lineRule="exact"/>
              <w:ind w:left="240"/>
              <w:jc w:val="both"/>
              <w:rPr>
                <w:rFonts w:ascii="仿宋" w:eastAsia="仿宋" w:hAnsi="仿宋" w:cs="仿宋"/>
                <w:bCs/>
                <w:spacing w:val="6"/>
                <w:lang w:val="en-US"/>
              </w:rPr>
            </w:pPr>
            <w:r>
              <w:rPr>
                <w:rFonts w:ascii="仿宋" w:eastAsia="仿宋" w:hAnsi="仿宋" w:cs="仿宋" w:hint="eastAsia"/>
                <w:bCs/>
                <w:spacing w:val="6"/>
                <w:lang w:val="en-US"/>
              </w:rPr>
              <w:t>5. 高校赋能：是否充分发挥高校专业优势（如调研分析、方案设计）与宣传优势（如线上带货、社群推广），体现校地协同特色。</w:t>
            </w:r>
          </w:p>
        </w:tc>
      </w:tr>
      <w:tr w:rsidR="00922B86" w14:paraId="37B09A61" w14:textId="77777777">
        <w:trPr>
          <w:trHeight w:val="9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F41D19C"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7BEF961" w14:textId="77777777" w:rsidR="00922B86" w:rsidRDefault="00000000">
            <w:pPr>
              <w:widowControl w:val="0"/>
              <w:wordWrap w:val="0"/>
              <w:adjustRightInd w:val="0"/>
              <w:snapToGrid w:val="0"/>
              <w:spacing w:line="400" w:lineRule="exact"/>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鼓励高校团队组建跨专业团队（社会工作、市场营销、经济学等），街道将全程开放调研资源与落地场景，支持方案转化为实际服务项目。</w:t>
            </w:r>
          </w:p>
        </w:tc>
      </w:tr>
    </w:tbl>
    <w:p w14:paraId="1446EDE5" w14:textId="77777777" w:rsidR="00922B86" w:rsidRDefault="00000000">
      <w:pPr>
        <w:widowControl w:val="0"/>
        <w:wordWrap w:val="0"/>
        <w:rPr>
          <w:rFonts w:ascii="方正黑体简体" w:eastAsia="方正黑体简体"/>
          <w:bCs/>
          <w:spacing w:val="6"/>
          <w:sz w:val="32"/>
          <w:szCs w:val="32"/>
        </w:rPr>
      </w:pPr>
      <w:r>
        <w:rPr>
          <w:rFonts w:ascii="方正黑体简体" w:eastAsia="方正黑体简体" w:hint="eastAsia"/>
          <w:bCs/>
          <w:spacing w:val="6"/>
          <w:sz w:val="32"/>
          <w:szCs w:val="32"/>
        </w:rPr>
        <w:br w:type="page"/>
      </w:r>
    </w:p>
    <w:p w14:paraId="7567D5DB"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51CB046E" w14:textId="77777777">
        <w:trPr>
          <w:trHeight w:val="5923"/>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B4BDDF8" w14:textId="77777777" w:rsidR="00922B86" w:rsidRDefault="00000000">
            <w:pPr>
              <w:widowControl w:val="0"/>
              <w:wordWrap w:val="0"/>
              <w:adjustRightInd w:val="0"/>
              <w:snapToGrid w:val="0"/>
              <w:spacing w:line="40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2897943" w14:textId="77777777" w:rsidR="00922B86" w:rsidRDefault="00000000">
            <w:pPr>
              <w:widowControl w:val="0"/>
              <w:wordWrap w:val="0"/>
              <w:adjustRightInd w:val="0"/>
              <w:snapToGrid w:val="0"/>
              <w:spacing w:line="400" w:lineRule="exact"/>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1.调研支持：开放街道养老服务数据（供需数据、服务商名录），协调21个社区、部分特殊老人家庭、20余家服务商供团队实地访谈与数据采集；</w:t>
            </w:r>
          </w:p>
          <w:p w14:paraId="4846CD59" w14:textId="77777777" w:rsidR="00922B86" w:rsidRDefault="00000000">
            <w:pPr>
              <w:widowControl w:val="0"/>
              <w:wordWrap w:val="0"/>
              <w:adjustRightInd w:val="0"/>
              <w:snapToGrid w:val="0"/>
              <w:spacing w:line="400" w:lineRule="exact"/>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rPr>
              <w:t>2.</w:t>
            </w:r>
            <w:r>
              <w:rPr>
                <w:rFonts w:ascii="仿宋_GB2312" w:eastAsia="仿宋_GB2312" w:hAnsi="仿宋_GB2312" w:cs="仿宋_GB2312" w:hint="eastAsia"/>
                <w:bCs/>
                <w:color w:val="000000"/>
                <w:spacing w:val="6"/>
                <w:szCs w:val="28"/>
                <w:lang w:val="en-US"/>
              </w:rPr>
              <w:t>实践支撑：提供养老活动中心、“夕乐园”居家智慧养联体平台接口作为实践场地与技术支撑，协助团队开展服务包试点运营；</w:t>
            </w:r>
          </w:p>
          <w:p w14:paraId="3777554B" w14:textId="77777777" w:rsidR="00922B86" w:rsidRDefault="00000000">
            <w:pPr>
              <w:widowControl w:val="0"/>
              <w:wordWrap w:val="0"/>
              <w:adjustRightInd w:val="0"/>
              <w:snapToGrid w:val="0"/>
              <w:spacing w:line="400" w:lineRule="exact"/>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3.双导师指导：配备街道民生办业务骨干+高校专业导师联合指导，全程对接需求、优化方案；</w:t>
            </w:r>
          </w:p>
          <w:p w14:paraId="3F5ABFBF" w14:textId="77777777" w:rsidR="00922B86" w:rsidRDefault="00000000">
            <w:pPr>
              <w:widowControl w:val="0"/>
              <w:wordWrap w:val="0"/>
              <w:adjustRightInd w:val="0"/>
              <w:snapToGrid w:val="0"/>
              <w:spacing w:line="400" w:lineRule="exact"/>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4.资源对接：组织中邮时代、意馨夕阳乐苑等核心服务商与团队面对面沟通，推动合作意向落地；</w:t>
            </w:r>
          </w:p>
          <w:p w14:paraId="165D92A4" w14:textId="77777777" w:rsidR="00922B86" w:rsidRDefault="00000000">
            <w:pPr>
              <w:widowControl w:val="0"/>
              <w:wordWrap w:val="0"/>
              <w:adjustRightInd w:val="0"/>
              <w:snapToGrid w:val="0"/>
              <w:spacing w:line="400" w:lineRule="exact"/>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5.宣传支持：街道官方公众号、社区社群为团队宣传推广提供背书，协助开展服务包带货活动。</w:t>
            </w:r>
          </w:p>
        </w:tc>
      </w:tr>
      <w:tr w:rsidR="00922B86" w14:paraId="74830F3D" w14:textId="77777777">
        <w:trPr>
          <w:trHeight w:val="5753"/>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62A0C19" w14:textId="77777777" w:rsidR="00922B86" w:rsidRDefault="00000000">
            <w:pPr>
              <w:widowControl w:val="0"/>
              <w:wordWrap w:val="0"/>
              <w:adjustRightInd w:val="0"/>
              <w:snapToGrid w:val="0"/>
              <w:spacing w:line="40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D79B367" w14:textId="77777777" w:rsidR="00922B86" w:rsidRDefault="00000000">
            <w:pPr>
              <w:widowControl w:val="0"/>
              <w:wordWrap w:val="0"/>
              <w:adjustRightInd w:val="0"/>
              <w:snapToGrid w:val="0"/>
              <w:spacing w:line="400" w:lineRule="exact"/>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02AE4126" w14:textId="77777777" w:rsidR="00922B86" w:rsidRDefault="00000000">
            <w:pPr>
              <w:widowControl w:val="0"/>
              <w:wordWrap w:val="0"/>
              <w:adjustRightInd w:val="0"/>
              <w:snapToGrid w:val="0"/>
              <w:spacing w:line="400" w:lineRule="exact"/>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04D6B4D9" w14:textId="77777777" w:rsidR="00922B86" w:rsidRDefault="00000000">
            <w:pPr>
              <w:widowControl w:val="0"/>
              <w:wordWrap w:val="0"/>
              <w:adjustRightInd w:val="0"/>
              <w:snapToGrid w:val="0"/>
              <w:spacing w:line="400" w:lineRule="exact"/>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0D7F68C8" w14:textId="77777777" w:rsidR="00922B86" w:rsidRDefault="00000000">
            <w:pPr>
              <w:widowControl w:val="0"/>
              <w:wordWrap w:val="0"/>
              <w:adjustRightInd w:val="0"/>
              <w:snapToGrid w:val="0"/>
              <w:spacing w:line="400" w:lineRule="exact"/>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擂主团队：街道提供为期6个月的创业实践孵化支持（含场地、资源对接、政策指导）；可长期参与“夕乐园”居家智慧养联体工作，力推参与各类丰台区养老产业展示机会；团队核心成员可获得街道民生办、合作企业实习岗位（优先录用）；</w:t>
            </w:r>
          </w:p>
          <w:p w14:paraId="48CC4AF9" w14:textId="77777777" w:rsidR="00922B86" w:rsidRDefault="00000000">
            <w:pPr>
              <w:widowControl w:val="0"/>
              <w:wordWrap w:val="0"/>
              <w:adjustRightInd w:val="0"/>
              <w:snapToGrid w:val="0"/>
              <w:spacing w:line="400" w:lineRule="exact"/>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2.特等奖团队：获得服务包落地试点资格；团队成员可获得合作企业实习绿色通道；</w:t>
            </w:r>
          </w:p>
          <w:p w14:paraId="426C132B" w14:textId="77777777" w:rsidR="00922B86" w:rsidRDefault="00000000">
            <w:pPr>
              <w:widowControl w:val="0"/>
              <w:wordWrap w:val="0"/>
              <w:adjustRightInd w:val="0"/>
              <w:snapToGrid w:val="0"/>
              <w:spacing w:line="400" w:lineRule="exact"/>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3.一等奖团队：颁发“西罗园街道养老服务创新实践团队”证书；优先参与街道后续养老服务项目调研；</w:t>
            </w:r>
          </w:p>
          <w:p w14:paraId="065863D5" w14:textId="77777777" w:rsidR="00922B86" w:rsidRDefault="00000000">
            <w:pPr>
              <w:widowControl w:val="0"/>
              <w:wordWrap w:val="0"/>
              <w:adjustRightInd w:val="0"/>
              <w:snapToGrid w:val="0"/>
              <w:spacing w:line="400" w:lineRule="exact"/>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4.二等奖、三等奖团队；颁发荣誉证书；推荐参与丰台区养老服务创新交流活动；</w:t>
            </w:r>
          </w:p>
        </w:tc>
      </w:tr>
    </w:tbl>
    <w:p w14:paraId="4F66A67C" w14:textId="77777777" w:rsidR="00922B86" w:rsidRDefault="00000000">
      <w:pPr>
        <w:tabs>
          <w:tab w:val="left" w:pos="8640"/>
        </w:tabs>
        <w:adjustRightInd w:val="0"/>
        <w:snapToGrid w:val="0"/>
        <w:spacing w:line="400" w:lineRule="exact"/>
        <w:ind w:firstLineChars="200" w:firstLine="664"/>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525BC4AA" w14:textId="77777777">
        <w:trPr>
          <w:trHeight w:val="3684"/>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4FA15655" w14:textId="77777777" w:rsidR="00922B86" w:rsidRDefault="00000000">
            <w:pPr>
              <w:overflowPunct w:val="0"/>
              <w:adjustRightInd w:val="0"/>
              <w:snapToGrid w:val="0"/>
              <w:spacing w:line="40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AEBC06" w14:textId="77777777" w:rsidR="00922B86" w:rsidRDefault="00000000">
            <w:pPr>
              <w:overflowPunct w:val="0"/>
              <w:adjustRightInd w:val="0"/>
              <w:snapToGrid w:val="0"/>
              <w:spacing w:line="400" w:lineRule="exact"/>
              <w:ind w:firstLineChars="200" w:firstLine="504"/>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区域养老服务中心是北京三级养老服务体系的重要抓手，虽已建成155家区域养老服务中心，但前期调研发现，区域养老服务中心工作机制尚未理顺，治理效能不高。一方面，政府应如何支持区域养老服务中心尚缺乏可行路径；另一方面，区域养老服务中心应如何“突围”，走出可持续发展之路尚待探索。本选题旨在探索区域养老服务中心的可持续运营模式，为进一步完善北京三级养老服务体系提供支撑。</w:t>
            </w:r>
          </w:p>
        </w:tc>
      </w:tr>
      <w:tr w:rsidR="00922B86" w14:paraId="7361B866" w14:textId="77777777">
        <w:trPr>
          <w:trHeight w:val="4479"/>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29CB96" w14:textId="77777777" w:rsidR="00922B86" w:rsidRDefault="00000000">
            <w:pPr>
              <w:overflowPunct w:val="0"/>
              <w:adjustRightInd w:val="0"/>
              <w:snapToGrid w:val="0"/>
              <w:spacing w:line="40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D6321" w14:textId="77777777" w:rsidR="00922B86" w:rsidRDefault="00000000">
            <w:pPr>
              <w:overflowPunct w:val="0"/>
              <w:adjustRightInd w:val="0"/>
              <w:snapToGrid w:val="0"/>
              <w:spacing w:line="400" w:lineRule="exact"/>
              <w:ind w:firstLineChars="200" w:firstLine="504"/>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西罗园街道的老旧小区老龄化特征在全市具有代表性，方案若落地成功，可直接惠及辖区3余万老人，且为全市150余家区域养老服务中心提供参考样本；通过“三方付费”机制激活银发经济，带动服务商增收，减轻政府养老财政压力，实现“老有所养、企业增效、政府减负”的多方共赢。若西罗园区域养老服务中心的养老“服务包”运营模式能探索成功，即养老服务供需机制更顺畅，多元主体协同机制能形成、可持续，那么将会对全市区域养老服务中心运营具有重要启示，产生不可估量的经济社会效益。</w:t>
            </w:r>
          </w:p>
        </w:tc>
      </w:tr>
    </w:tbl>
    <w:p w14:paraId="0181CD82" w14:textId="77777777" w:rsidR="00922B86" w:rsidRDefault="00922B86">
      <w:pPr>
        <w:widowControl w:val="0"/>
        <w:tabs>
          <w:tab w:val="left" w:pos="8640"/>
        </w:tabs>
        <w:wordWrap w:val="0"/>
        <w:adjustRightInd w:val="0"/>
        <w:snapToGrid w:val="0"/>
        <w:spacing w:line="400" w:lineRule="exact"/>
        <w:ind w:firstLineChars="200" w:firstLine="664"/>
        <w:rPr>
          <w:rFonts w:ascii="方正黑体简体" w:eastAsia="方正黑体简体"/>
          <w:bCs/>
          <w:spacing w:val="6"/>
          <w:sz w:val="32"/>
          <w:szCs w:val="32"/>
          <w:lang w:val="en-US"/>
        </w:rPr>
      </w:pPr>
    </w:p>
    <w:p w14:paraId="416BC9AD" w14:textId="77777777" w:rsidR="00922B86" w:rsidRDefault="00922B86">
      <w:pPr>
        <w:widowControl w:val="0"/>
        <w:tabs>
          <w:tab w:val="left" w:pos="8640"/>
        </w:tabs>
        <w:wordWrap w:val="0"/>
        <w:adjustRightInd w:val="0"/>
        <w:snapToGrid w:val="0"/>
        <w:spacing w:line="400" w:lineRule="exact"/>
        <w:ind w:firstLineChars="200" w:firstLine="664"/>
        <w:rPr>
          <w:rFonts w:ascii="方正黑体简体" w:eastAsia="方正黑体简体"/>
          <w:bCs/>
          <w:spacing w:val="6"/>
          <w:sz w:val="32"/>
          <w:szCs w:val="32"/>
          <w:lang w:val="en-US"/>
        </w:rPr>
      </w:pPr>
    </w:p>
    <w:p w14:paraId="4B9E2C5D" w14:textId="77777777" w:rsidR="00922B86" w:rsidRDefault="00000000">
      <w:pPr>
        <w:widowControl w:val="0"/>
        <w:wordWrap w:val="0"/>
        <w:rPr>
          <w:rFonts w:ascii="楷体_GB2312" w:eastAsia="楷体_GB2312" w:hAnsi="楷体_GB2312" w:cs="楷体_GB2312"/>
        </w:rPr>
      </w:pPr>
      <w:r>
        <w:rPr>
          <w:rFonts w:ascii="楷体_GB2312" w:eastAsia="楷体_GB2312" w:hAnsi="楷体_GB2312" w:cs="楷体_GB2312" w:hint="eastAsia"/>
        </w:rPr>
        <w:br w:type="page"/>
      </w:r>
    </w:p>
    <w:p w14:paraId="1520B90B"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74AC6C0B" w14:textId="77777777" w:rsidR="00922B86" w:rsidRDefault="00000000">
      <w:pPr>
        <w:widowControl w:val="0"/>
        <w:tabs>
          <w:tab w:val="left" w:pos="8640"/>
        </w:tabs>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12</w:t>
      </w:r>
    </w:p>
    <w:p w14:paraId="3CC95B6B"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2604186F"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06EE39A8" w14:textId="77777777">
        <w:trPr>
          <w:trHeight w:val="582"/>
          <w:jc w:val="center"/>
        </w:trPr>
        <w:tc>
          <w:tcPr>
            <w:tcW w:w="1668" w:type="dxa"/>
            <w:vAlign w:val="center"/>
          </w:tcPr>
          <w:p w14:paraId="19162C5A"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160124DB" w14:textId="77777777" w:rsidR="00922B86" w:rsidRDefault="00000000">
            <w:pPr>
              <w:widowControl w:val="0"/>
              <w:wordWrap w:val="0"/>
              <w:adjustRightInd w:val="0"/>
              <w:snapToGrid w:val="0"/>
              <w:jc w:val="center"/>
              <w:rPr>
                <w:rFonts w:ascii="仿宋_GB2312" w:eastAsia="仿宋_GB2312" w:hAnsi="仿宋_GB2312" w:cs="仿宋_GB2312"/>
                <w:lang w:val="en-US"/>
              </w:rPr>
            </w:pPr>
            <w:r>
              <w:rPr>
                <w:rFonts w:ascii="仿宋_GB2312" w:eastAsia="仿宋_GB2312" w:hAnsi="仿宋_GB2312" w:cs="仿宋_GB2312" w:hint="eastAsia"/>
                <w:bCs/>
                <w:spacing w:val="6"/>
                <w:szCs w:val="28"/>
                <w:lang w:val="en-US"/>
              </w:rPr>
              <w:t>北京市丰台区人民政府和义街道办事处</w:t>
            </w:r>
          </w:p>
        </w:tc>
      </w:tr>
      <w:tr w:rsidR="00922B86" w14:paraId="6207850E" w14:textId="77777777">
        <w:trPr>
          <w:trHeight w:val="582"/>
          <w:jc w:val="center"/>
        </w:trPr>
        <w:tc>
          <w:tcPr>
            <w:tcW w:w="1668" w:type="dxa"/>
            <w:vAlign w:val="center"/>
          </w:tcPr>
          <w:p w14:paraId="2665FD07"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70A071A8"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街道乡镇</w:t>
            </w:r>
          </w:p>
        </w:tc>
      </w:tr>
      <w:tr w:rsidR="00922B86" w14:paraId="4C8680F5" w14:textId="77777777">
        <w:trPr>
          <w:trHeight w:val="567"/>
          <w:jc w:val="center"/>
        </w:trPr>
        <w:tc>
          <w:tcPr>
            <w:tcW w:w="1668" w:type="dxa"/>
            <w:vAlign w:val="center"/>
          </w:tcPr>
          <w:p w14:paraId="4FAD3B62"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522BB399" w14:textId="77777777" w:rsidR="00922B86" w:rsidRDefault="00000000">
            <w:pPr>
              <w:widowControl w:val="0"/>
              <w:wordWrap w:val="0"/>
              <w:adjustRightInd w:val="0"/>
              <w:jc w:val="center"/>
              <w:rPr>
                <w:rFonts w:ascii="仿宋_GB2312" w:eastAsia="仿宋_GB2312" w:hAnsi="仿宋_GB2312" w:cs="仿宋_GB2312"/>
                <w:lang w:val="en-US"/>
              </w:rPr>
            </w:pPr>
            <w:r>
              <w:rPr>
                <w:rFonts w:ascii="仿宋_GB2312" w:eastAsia="仿宋_GB2312" w:hAnsi="仿宋_GB2312" w:cs="仿宋_GB2312" w:hint="eastAsia"/>
                <w:lang w:val="en-US"/>
              </w:rPr>
              <w:t>和义街道温馨家园</w:t>
            </w:r>
          </w:p>
        </w:tc>
      </w:tr>
      <w:tr w:rsidR="00922B86" w14:paraId="673802A6" w14:textId="77777777">
        <w:trPr>
          <w:trHeight w:val="4332"/>
          <w:jc w:val="center"/>
        </w:trPr>
        <w:tc>
          <w:tcPr>
            <w:tcW w:w="1668" w:type="dxa"/>
            <w:vAlign w:val="center"/>
          </w:tcPr>
          <w:p w14:paraId="09BB5ACF"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58C427FD" w14:textId="77777777" w:rsidR="00922B86" w:rsidRDefault="00000000">
            <w:pPr>
              <w:widowControl w:val="0"/>
              <w:wordWrap w:val="0"/>
              <w:adjustRightInd w:val="0"/>
              <w:snapToGrid w:val="0"/>
              <w:jc w:val="both"/>
              <w:rPr>
                <w:rFonts w:eastAsia="仿宋_GB2312" w:cs="仿宋_GB2312"/>
                <w:bCs/>
                <w:spacing w:val="6"/>
                <w:lang w:val="en-US"/>
              </w:rPr>
            </w:pPr>
            <w:r>
              <w:rPr>
                <w:rFonts w:eastAsia="仿宋_GB2312" w:cs="仿宋_GB2312"/>
                <w:bCs/>
                <w:spacing w:val="6"/>
                <w:lang w:val="en-US"/>
              </w:rPr>
              <w:t>和义街道温馨家园是和义街道所属的残疾人综合服务阵地，</w:t>
            </w:r>
            <w:r>
              <w:rPr>
                <w:rFonts w:eastAsia="仿宋_GB2312" w:cs="仿宋_GB2312" w:hint="eastAsia"/>
                <w:bCs/>
                <w:spacing w:val="6"/>
                <w:lang w:val="en-US"/>
              </w:rPr>
              <w:t>是丰台区首家北京市五星级温馨家园。该温馨家园</w:t>
            </w:r>
            <w:r>
              <w:rPr>
                <w:rFonts w:eastAsia="仿宋_GB2312" w:cs="仿宋_GB2312"/>
                <w:bCs/>
                <w:spacing w:val="6"/>
                <w:lang w:val="en-US"/>
              </w:rPr>
              <w:t>于</w:t>
            </w:r>
            <w:r>
              <w:rPr>
                <w:rFonts w:eastAsia="仿宋_GB2312" w:cs="仿宋_GB2312"/>
                <w:bCs/>
                <w:spacing w:val="6"/>
                <w:lang w:val="en-US"/>
              </w:rPr>
              <w:t>2010</w:t>
            </w:r>
            <w:r>
              <w:rPr>
                <w:rFonts w:eastAsia="仿宋_GB2312" w:cs="仿宋_GB2312"/>
                <w:bCs/>
                <w:spacing w:val="6"/>
                <w:lang w:val="en-US"/>
              </w:rPr>
              <w:t>年</w:t>
            </w:r>
            <w:r>
              <w:rPr>
                <w:rFonts w:eastAsia="仿宋_GB2312" w:cs="仿宋_GB2312"/>
                <w:bCs/>
                <w:spacing w:val="6"/>
                <w:lang w:val="en-US"/>
              </w:rPr>
              <w:t>9</w:t>
            </w:r>
            <w:r>
              <w:rPr>
                <w:rFonts w:eastAsia="仿宋_GB2312" w:cs="仿宋_GB2312"/>
                <w:bCs/>
                <w:spacing w:val="6"/>
                <w:lang w:val="en-US"/>
              </w:rPr>
              <w:t>月正式建成并投入使用</w:t>
            </w:r>
            <w:r>
              <w:rPr>
                <w:rFonts w:eastAsia="仿宋_GB2312" w:cs="仿宋_GB2312" w:hint="eastAsia"/>
                <w:bCs/>
                <w:spacing w:val="6"/>
                <w:lang w:val="en-US"/>
              </w:rPr>
              <w:t>，</w:t>
            </w:r>
            <w:r>
              <w:rPr>
                <w:rFonts w:eastAsia="仿宋_GB2312" w:cs="仿宋_GB2312"/>
                <w:bCs/>
                <w:spacing w:val="6"/>
                <w:lang w:val="en-US"/>
              </w:rPr>
              <w:t>占地</w:t>
            </w:r>
            <w:r>
              <w:rPr>
                <w:rFonts w:eastAsia="仿宋_GB2312" w:cs="仿宋_GB2312"/>
                <w:bCs/>
                <w:spacing w:val="6"/>
                <w:lang w:val="en-US"/>
              </w:rPr>
              <w:t>900</w:t>
            </w:r>
            <w:r>
              <w:rPr>
                <w:rFonts w:eastAsia="仿宋_GB2312" w:cs="仿宋_GB2312"/>
                <w:bCs/>
                <w:spacing w:val="6"/>
                <w:lang w:val="en-US"/>
              </w:rPr>
              <w:t>平方米，构建了完善的</w:t>
            </w:r>
            <w:r>
              <w:rPr>
                <w:rFonts w:eastAsia="仿宋_GB2312" w:cs="仿宋_GB2312"/>
                <w:bCs/>
                <w:spacing w:val="6"/>
                <w:lang w:val="en-US"/>
              </w:rPr>
              <w:t>“</w:t>
            </w:r>
            <w:r>
              <w:rPr>
                <w:rFonts w:eastAsia="仿宋_GB2312" w:cs="仿宋_GB2312"/>
                <w:bCs/>
                <w:spacing w:val="6"/>
                <w:lang w:val="en-US"/>
              </w:rPr>
              <w:t>室内</w:t>
            </w:r>
            <w:r>
              <w:rPr>
                <w:rFonts w:eastAsia="仿宋_GB2312" w:cs="仿宋_GB2312"/>
                <w:bCs/>
                <w:spacing w:val="6"/>
                <w:lang w:val="en-US"/>
              </w:rPr>
              <w:t>+</w:t>
            </w:r>
            <w:r>
              <w:rPr>
                <w:rFonts w:eastAsia="仿宋_GB2312" w:cs="仿宋_GB2312"/>
                <w:bCs/>
                <w:spacing w:val="6"/>
                <w:lang w:val="en-US"/>
              </w:rPr>
              <w:t>室外</w:t>
            </w:r>
            <w:r>
              <w:rPr>
                <w:rFonts w:eastAsia="仿宋_GB2312" w:cs="仿宋_GB2312"/>
                <w:bCs/>
                <w:spacing w:val="6"/>
                <w:lang w:val="en-US"/>
              </w:rPr>
              <w:t>”</w:t>
            </w:r>
            <w:r>
              <w:rPr>
                <w:rFonts w:eastAsia="仿宋_GB2312" w:cs="仿宋_GB2312"/>
                <w:bCs/>
                <w:spacing w:val="6"/>
                <w:lang w:val="en-US"/>
              </w:rPr>
              <w:t>一体化服务空间：室内设有</w:t>
            </w:r>
            <w:r>
              <w:rPr>
                <w:rFonts w:eastAsia="仿宋_GB2312" w:cs="仿宋_GB2312" w:hint="eastAsia"/>
                <w:bCs/>
                <w:spacing w:val="6"/>
                <w:lang w:val="en-US"/>
              </w:rPr>
              <w:t>残联办公室、</w:t>
            </w:r>
            <w:r>
              <w:rPr>
                <w:rFonts w:eastAsia="仿宋_GB2312" w:cs="仿宋_GB2312"/>
                <w:bCs/>
                <w:spacing w:val="6"/>
                <w:lang w:val="en-US"/>
              </w:rPr>
              <w:t>残疾人党员活动室、职业劳动康复站、</w:t>
            </w:r>
            <w:r>
              <w:rPr>
                <w:rFonts w:eastAsia="仿宋_GB2312" w:cs="仿宋_GB2312" w:hint="eastAsia"/>
                <w:bCs/>
                <w:spacing w:val="6"/>
                <w:lang w:val="en-US"/>
              </w:rPr>
              <w:t>辅助器具展示借用室、</w:t>
            </w:r>
            <w:r>
              <w:rPr>
                <w:rFonts w:eastAsia="仿宋_GB2312" w:cs="仿宋_GB2312"/>
                <w:bCs/>
                <w:spacing w:val="6"/>
                <w:lang w:val="en-US"/>
              </w:rPr>
              <w:t>日间照料室、法律维权室</w:t>
            </w:r>
            <w:r>
              <w:rPr>
                <w:rFonts w:eastAsia="仿宋_GB2312" w:cs="仿宋_GB2312" w:hint="eastAsia"/>
                <w:bCs/>
                <w:spacing w:val="6"/>
                <w:lang w:val="en-US"/>
              </w:rPr>
              <w:t>、</w:t>
            </w:r>
            <w:r>
              <w:rPr>
                <w:rFonts w:eastAsia="仿宋_GB2312" w:cs="仿宋_GB2312"/>
                <w:bCs/>
                <w:spacing w:val="6"/>
                <w:lang w:val="en-US"/>
              </w:rPr>
              <w:t>心理咨询室</w:t>
            </w:r>
            <w:r>
              <w:rPr>
                <w:rFonts w:eastAsia="仿宋_GB2312" w:cs="仿宋_GB2312" w:hint="eastAsia"/>
                <w:bCs/>
                <w:spacing w:val="6"/>
                <w:lang w:val="en-US"/>
              </w:rPr>
              <w:t>、图书室</w:t>
            </w:r>
            <w:r>
              <w:rPr>
                <w:rFonts w:eastAsia="仿宋_GB2312" w:cs="仿宋_GB2312"/>
                <w:bCs/>
                <w:spacing w:val="6"/>
                <w:lang w:val="en-US"/>
              </w:rPr>
              <w:t>等多功能服务区；室外配套专用健身器材与康复器械训练场地。</w:t>
            </w:r>
            <w:r>
              <w:rPr>
                <w:rFonts w:eastAsia="仿宋_GB2312" w:cs="仿宋_GB2312" w:hint="eastAsia"/>
                <w:bCs/>
                <w:spacing w:val="6"/>
                <w:lang w:val="en-US"/>
              </w:rPr>
              <w:t>同时配置专业化人员服务团队</w:t>
            </w:r>
            <w:r>
              <w:rPr>
                <w:rFonts w:eastAsia="仿宋_GB2312" w:cs="仿宋_GB2312"/>
                <w:bCs/>
                <w:spacing w:val="6"/>
                <w:lang w:val="en-US"/>
              </w:rPr>
              <w:t>，包括理事长、负责人、园长各</w:t>
            </w:r>
            <w:r>
              <w:rPr>
                <w:rFonts w:eastAsia="仿宋_GB2312" w:cs="仿宋_GB2312"/>
                <w:bCs/>
                <w:spacing w:val="6"/>
                <w:lang w:val="en-US"/>
              </w:rPr>
              <w:t>1</w:t>
            </w:r>
            <w:r>
              <w:rPr>
                <w:rFonts w:eastAsia="仿宋_GB2312" w:cs="仿宋_GB2312"/>
                <w:bCs/>
                <w:spacing w:val="6"/>
                <w:lang w:val="en-US"/>
              </w:rPr>
              <w:t>名，残疾人专职委员</w:t>
            </w:r>
            <w:r>
              <w:rPr>
                <w:rFonts w:eastAsia="仿宋_GB2312" w:cs="仿宋_GB2312"/>
                <w:bCs/>
                <w:spacing w:val="6"/>
                <w:lang w:val="en-US"/>
              </w:rPr>
              <w:t>2</w:t>
            </w:r>
            <w:r>
              <w:rPr>
                <w:rFonts w:eastAsia="仿宋_GB2312" w:cs="仿宋_GB2312"/>
                <w:bCs/>
                <w:spacing w:val="6"/>
                <w:lang w:val="en-US"/>
              </w:rPr>
              <w:t>名，职康教师</w:t>
            </w:r>
            <w:r>
              <w:rPr>
                <w:rFonts w:eastAsia="仿宋_GB2312" w:cs="仿宋_GB2312"/>
                <w:bCs/>
                <w:spacing w:val="6"/>
                <w:lang w:val="en-US"/>
              </w:rPr>
              <w:t>2</w:t>
            </w:r>
            <w:r>
              <w:rPr>
                <w:rFonts w:eastAsia="仿宋_GB2312" w:cs="仿宋_GB2312"/>
                <w:bCs/>
                <w:spacing w:val="6"/>
                <w:lang w:val="en-US"/>
              </w:rPr>
              <w:t>名，各社区</w:t>
            </w:r>
            <w:r>
              <w:rPr>
                <w:rFonts w:eastAsia="仿宋_GB2312" w:cs="仿宋_GB2312" w:hint="eastAsia"/>
                <w:bCs/>
                <w:spacing w:val="6"/>
                <w:lang w:val="en-US"/>
              </w:rPr>
              <w:t>配置残联</w:t>
            </w:r>
            <w:r>
              <w:rPr>
                <w:rFonts w:eastAsia="仿宋_GB2312" w:cs="仿宋_GB2312"/>
                <w:bCs/>
                <w:spacing w:val="6"/>
                <w:lang w:val="en-US"/>
              </w:rPr>
              <w:t>专职工作人员，形成了覆盖</w:t>
            </w:r>
            <w:r>
              <w:rPr>
                <w:rFonts w:eastAsia="仿宋_GB2312" w:cs="仿宋_GB2312"/>
                <w:bCs/>
                <w:spacing w:val="6"/>
                <w:lang w:val="en-US"/>
              </w:rPr>
              <w:t>“</w:t>
            </w:r>
            <w:r>
              <w:rPr>
                <w:rFonts w:eastAsia="仿宋_GB2312" w:cs="仿宋_GB2312"/>
                <w:bCs/>
                <w:spacing w:val="6"/>
                <w:lang w:val="en-US"/>
              </w:rPr>
              <w:t>街道</w:t>
            </w:r>
            <w:r>
              <w:rPr>
                <w:rFonts w:eastAsia="仿宋_GB2312" w:cs="仿宋_GB2312" w:hint="eastAsia"/>
                <w:bCs/>
                <w:spacing w:val="6"/>
                <w:lang w:val="en-US"/>
              </w:rPr>
              <w:t>-</w:t>
            </w:r>
            <w:r>
              <w:rPr>
                <w:rFonts w:eastAsia="仿宋_GB2312" w:cs="仿宋_GB2312"/>
                <w:bCs/>
                <w:spacing w:val="6"/>
                <w:lang w:val="en-US"/>
              </w:rPr>
              <w:t>社区</w:t>
            </w:r>
            <w:r>
              <w:rPr>
                <w:rFonts w:eastAsia="仿宋_GB2312" w:cs="仿宋_GB2312"/>
                <w:bCs/>
                <w:spacing w:val="6"/>
                <w:lang w:val="en-US"/>
              </w:rPr>
              <w:t>”</w:t>
            </w:r>
            <w:r>
              <w:rPr>
                <w:rFonts w:eastAsia="仿宋_GB2312" w:cs="仿宋_GB2312"/>
                <w:bCs/>
                <w:spacing w:val="6"/>
                <w:lang w:val="en-US"/>
              </w:rPr>
              <w:t>的两级服务网络。</w:t>
            </w:r>
            <w:r>
              <w:rPr>
                <w:rFonts w:eastAsia="仿宋_GB2312" w:cs="仿宋_GB2312" w:hint="eastAsia"/>
                <w:bCs/>
                <w:spacing w:val="6"/>
                <w:lang w:val="en-US"/>
              </w:rPr>
              <w:t>其</w:t>
            </w:r>
            <w:r>
              <w:rPr>
                <w:rFonts w:eastAsia="仿宋_GB2312" w:cs="仿宋_GB2312"/>
                <w:bCs/>
                <w:spacing w:val="6"/>
                <w:lang w:val="en-US"/>
              </w:rPr>
              <w:t>主要服务辖区内</w:t>
            </w:r>
            <w:r>
              <w:rPr>
                <w:rFonts w:eastAsia="仿宋_GB2312" w:cs="仿宋_GB2312" w:hint="eastAsia"/>
                <w:bCs/>
                <w:spacing w:val="6"/>
                <w:lang w:val="en-US"/>
              </w:rPr>
              <w:t>现有</w:t>
            </w:r>
            <w:r>
              <w:rPr>
                <w:rFonts w:eastAsia="仿宋_GB2312" w:cs="仿宋_GB2312"/>
                <w:bCs/>
                <w:spacing w:val="6"/>
                <w:lang w:val="en-US"/>
              </w:rPr>
              <w:t>1878</w:t>
            </w:r>
            <w:r>
              <w:rPr>
                <w:rFonts w:eastAsia="仿宋_GB2312" w:cs="仿宋_GB2312"/>
                <w:bCs/>
                <w:spacing w:val="6"/>
                <w:lang w:val="en-US"/>
              </w:rPr>
              <w:t>名持证残疾人，其中肢体残疾</w:t>
            </w:r>
            <w:r>
              <w:rPr>
                <w:rFonts w:eastAsia="仿宋_GB2312" w:cs="仿宋_GB2312"/>
                <w:bCs/>
                <w:spacing w:val="6"/>
                <w:lang w:val="en-US"/>
              </w:rPr>
              <w:t>1192</w:t>
            </w:r>
            <w:r>
              <w:rPr>
                <w:rFonts w:eastAsia="仿宋_GB2312" w:cs="仿宋_GB2312"/>
                <w:bCs/>
                <w:spacing w:val="6"/>
                <w:lang w:val="en-US"/>
              </w:rPr>
              <w:t>人（占</w:t>
            </w:r>
            <w:r>
              <w:rPr>
                <w:rFonts w:eastAsia="仿宋_GB2312" w:cs="仿宋_GB2312"/>
                <w:bCs/>
                <w:spacing w:val="6"/>
                <w:lang w:val="en-US"/>
              </w:rPr>
              <w:t>63.46%</w:t>
            </w:r>
            <w:r>
              <w:rPr>
                <w:rFonts w:eastAsia="仿宋_GB2312" w:cs="仿宋_GB2312"/>
                <w:bCs/>
                <w:spacing w:val="6"/>
                <w:lang w:val="en-US"/>
              </w:rPr>
              <w:t>），视力残疾</w:t>
            </w:r>
            <w:r>
              <w:rPr>
                <w:rFonts w:eastAsia="仿宋_GB2312" w:cs="仿宋_GB2312"/>
                <w:bCs/>
                <w:spacing w:val="6"/>
                <w:lang w:val="en-US"/>
              </w:rPr>
              <w:t>271</w:t>
            </w:r>
            <w:r>
              <w:rPr>
                <w:rFonts w:eastAsia="仿宋_GB2312" w:cs="仿宋_GB2312"/>
                <w:bCs/>
                <w:spacing w:val="6"/>
                <w:lang w:val="en-US"/>
              </w:rPr>
              <w:t>人（占</w:t>
            </w:r>
            <w:r>
              <w:rPr>
                <w:rFonts w:eastAsia="仿宋_GB2312" w:cs="仿宋_GB2312"/>
                <w:bCs/>
                <w:spacing w:val="6"/>
                <w:lang w:val="en-US"/>
              </w:rPr>
              <w:t>14.43%</w:t>
            </w:r>
            <w:r>
              <w:rPr>
                <w:rFonts w:eastAsia="仿宋_GB2312" w:cs="仿宋_GB2312"/>
                <w:bCs/>
                <w:spacing w:val="6"/>
                <w:lang w:val="en-US"/>
              </w:rPr>
              <w:t>），精神残疾</w:t>
            </w:r>
            <w:r>
              <w:rPr>
                <w:rFonts w:eastAsia="仿宋_GB2312" w:cs="仿宋_GB2312"/>
                <w:bCs/>
                <w:spacing w:val="6"/>
                <w:lang w:val="en-US"/>
              </w:rPr>
              <w:t>150</w:t>
            </w:r>
            <w:r>
              <w:rPr>
                <w:rFonts w:eastAsia="仿宋_GB2312" w:cs="仿宋_GB2312"/>
                <w:bCs/>
                <w:spacing w:val="6"/>
                <w:lang w:val="en-US"/>
              </w:rPr>
              <w:t>人（占</w:t>
            </w:r>
            <w:r>
              <w:rPr>
                <w:rFonts w:eastAsia="仿宋_GB2312" w:cs="仿宋_GB2312"/>
                <w:bCs/>
                <w:spacing w:val="6"/>
                <w:lang w:val="en-US"/>
              </w:rPr>
              <w:t>7.99%</w:t>
            </w:r>
            <w:r>
              <w:rPr>
                <w:rFonts w:eastAsia="仿宋_GB2312" w:cs="仿宋_GB2312"/>
                <w:bCs/>
                <w:spacing w:val="6"/>
                <w:lang w:val="en-US"/>
              </w:rPr>
              <w:t>），智力残疾</w:t>
            </w:r>
            <w:r>
              <w:rPr>
                <w:rFonts w:eastAsia="仿宋_GB2312" w:cs="仿宋_GB2312"/>
                <w:bCs/>
                <w:spacing w:val="6"/>
                <w:lang w:val="en-US"/>
              </w:rPr>
              <w:t>113</w:t>
            </w:r>
            <w:r>
              <w:rPr>
                <w:rFonts w:eastAsia="仿宋_GB2312" w:cs="仿宋_GB2312"/>
                <w:bCs/>
                <w:spacing w:val="6"/>
                <w:lang w:val="en-US"/>
              </w:rPr>
              <w:t>人（占</w:t>
            </w:r>
            <w:r>
              <w:rPr>
                <w:rFonts w:eastAsia="仿宋_GB2312" w:cs="仿宋_GB2312"/>
                <w:bCs/>
                <w:spacing w:val="6"/>
                <w:lang w:val="en-US"/>
              </w:rPr>
              <w:t>6.02%</w:t>
            </w:r>
            <w:r>
              <w:rPr>
                <w:rFonts w:eastAsia="仿宋_GB2312" w:cs="仿宋_GB2312"/>
                <w:bCs/>
                <w:spacing w:val="6"/>
                <w:lang w:val="en-US"/>
              </w:rPr>
              <w:t>），听力残疾人</w:t>
            </w:r>
            <w:r>
              <w:rPr>
                <w:rFonts w:eastAsia="仿宋_GB2312" w:cs="仿宋_GB2312"/>
                <w:bCs/>
                <w:spacing w:val="6"/>
                <w:lang w:val="en-US"/>
              </w:rPr>
              <w:t>79</w:t>
            </w:r>
            <w:r>
              <w:rPr>
                <w:rFonts w:eastAsia="仿宋_GB2312" w:cs="仿宋_GB2312"/>
                <w:bCs/>
                <w:spacing w:val="6"/>
                <w:lang w:val="en-US"/>
              </w:rPr>
              <w:t>人、言语残疾人</w:t>
            </w:r>
            <w:r>
              <w:rPr>
                <w:rFonts w:eastAsia="仿宋_GB2312" w:cs="仿宋_GB2312"/>
                <w:bCs/>
                <w:spacing w:val="6"/>
                <w:lang w:val="en-US"/>
              </w:rPr>
              <w:t>4</w:t>
            </w:r>
            <w:r>
              <w:rPr>
                <w:rFonts w:eastAsia="仿宋_GB2312" w:cs="仿宋_GB2312"/>
                <w:bCs/>
                <w:spacing w:val="6"/>
                <w:lang w:val="en-US"/>
              </w:rPr>
              <w:t>人、多重残疾</w:t>
            </w:r>
            <w:r>
              <w:rPr>
                <w:rFonts w:eastAsia="仿宋_GB2312" w:cs="仿宋_GB2312"/>
                <w:bCs/>
                <w:spacing w:val="6"/>
                <w:lang w:val="en-US"/>
              </w:rPr>
              <w:t>69</w:t>
            </w:r>
            <w:r>
              <w:rPr>
                <w:rFonts w:eastAsia="仿宋_GB2312" w:cs="仿宋_GB2312"/>
                <w:bCs/>
                <w:spacing w:val="6"/>
                <w:lang w:val="en-US"/>
              </w:rPr>
              <w:t>人</w:t>
            </w:r>
            <w:r>
              <w:rPr>
                <w:rFonts w:eastAsia="仿宋_GB2312" w:cs="仿宋_GB2312" w:hint="eastAsia"/>
                <w:bCs/>
                <w:spacing w:val="6"/>
                <w:lang w:val="en-US"/>
              </w:rPr>
              <w:t>（</w:t>
            </w:r>
            <w:r>
              <w:rPr>
                <w:rFonts w:eastAsia="仿宋_GB2312" w:cs="仿宋_GB2312"/>
                <w:bCs/>
                <w:spacing w:val="6"/>
                <w:lang w:val="en-US"/>
              </w:rPr>
              <w:t>听力、言语及多重占</w:t>
            </w:r>
            <w:r>
              <w:rPr>
                <w:rFonts w:eastAsia="仿宋_GB2312" w:cs="仿宋_GB2312"/>
                <w:bCs/>
                <w:spacing w:val="6"/>
                <w:lang w:val="en-US"/>
              </w:rPr>
              <w:t>8.10%</w:t>
            </w:r>
            <w:r>
              <w:rPr>
                <w:rFonts w:eastAsia="仿宋_GB2312" w:cs="仿宋_GB2312" w:hint="eastAsia"/>
                <w:bCs/>
                <w:spacing w:val="6"/>
                <w:lang w:val="en-US"/>
              </w:rPr>
              <w:t>）</w:t>
            </w:r>
            <w:r>
              <w:rPr>
                <w:rFonts w:eastAsia="仿宋_GB2312" w:cs="仿宋_GB2312"/>
                <w:bCs/>
                <w:spacing w:val="6"/>
                <w:lang w:val="en-US"/>
              </w:rPr>
              <w:t>。</w:t>
            </w:r>
          </w:p>
        </w:tc>
      </w:tr>
      <w:tr w:rsidR="00922B86" w14:paraId="20C109E2" w14:textId="77777777">
        <w:trPr>
          <w:trHeight w:val="535"/>
          <w:jc w:val="center"/>
        </w:trPr>
        <w:tc>
          <w:tcPr>
            <w:tcW w:w="1668" w:type="dxa"/>
            <w:vAlign w:val="center"/>
          </w:tcPr>
          <w:p w14:paraId="48050D0E"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0F5DCB8A" w14:textId="77777777" w:rsidR="00922B86" w:rsidRDefault="00000000">
            <w:pPr>
              <w:widowControl w:val="0"/>
              <w:wordWrap w:val="0"/>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杜晓舟、郑建飞</w:t>
            </w:r>
          </w:p>
        </w:tc>
        <w:tc>
          <w:tcPr>
            <w:tcW w:w="1073" w:type="dxa"/>
            <w:vAlign w:val="center"/>
          </w:tcPr>
          <w:p w14:paraId="2A82E197"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761E8785" w14:textId="77777777" w:rsidR="00922B86" w:rsidRDefault="00000000">
            <w:pPr>
              <w:widowControl w:val="0"/>
              <w:wordWrap w:val="0"/>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和义街道民生办科长、科员</w:t>
            </w:r>
          </w:p>
        </w:tc>
      </w:tr>
      <w:tr w:rsidR="00922B86" w14:paraId="13813326" w14:textId="77777777">
        <w:trPr>
          <w:trHeight w:val="787"/>
          <w:jc w:val="center"/>
        </w:trPr>
        <w:tc>
          <w:tcPr>
            <w:tcW w:w="1668" w:type="dxa"/>
            <w:vAlign w:val="center"/>
          </w:tcPr>
          <w:p w14:paraId="6839B00A"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4E6A9AC5" w14:textId="77777777" w:rsidR="00922B86" w:rsidRDefault="00000000">
            <w:pPr>
              <w:widowControl w:val="0"/>
              <w:wordWrap w:val="0"/>
              <w:adjustRightInd w:val="0"/>
              <w:snapToGrid w:val="0"/>
              <w:jc w:val="both"/>
              <w:rPr>
                <w:rFonts w:ascii="仿宋_GB2312" w:eastAsia="仿宋_GB2312" w:hAnsi="仿宋_GB2312" w:cs="仿宋_GB2312"/>
                <w:bCs/>
                <w:spacing w:val="6"/>
                <w:szCs w:val="28"/>
                <w:lang w:val="en-US"/>
              </w:rPr>
            </w:pPr>
            <w:r>
              <w:rPr>
                <w:rFonts w:eastAsia="方正仿宋简体" w:hint="eastAsia"/>
                <w:lang w:val="en-US"/>
              </w:rPr>
              <w:t>67904048</w:t>
            </w:r>
            <w:r>
              <w:rPr>
                <w:rFonts w:eastAsia="方正仿宋简体" w:hint="eastAsia"/>
                <w:lang w:val="en-US"/>
              </w:rPr>
              <w:t>、</w:t>
            </w:r>
            <w:r>
              <w:rPr>
                <w:rFonts w:eastAsia="方正仿宋简体" w:hint="eastAsia"/>
                <w:lang w:val="en-US"/>
              </w:rPr>
              <w:t>67904042</w:t>
            </w:r>
          </w:p>
        </w:tc>
        <w:tc>
          <w:tcPr>
            <w:tcW w:w="1073" w:type="dxa"/>
            <w:vAlign w:val="center"/>
          </w:tcPr>
          <w:p w14:paraId="10D5CFE5"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微信</w:t>
            </w:r>
          </w:p>
        </w:tc>
        <w:tc>
          <w:tcPr>
            <w:tcW w:w="2783" w:type="dxa"/>
            <w:vAlign w:val="center"/>
          </w:tcPr>
          <w:p w14:paraId="11925DA8" w14:textId="77777777" w:rsidR="00922B86" w:rsidRDefault="00000000">
            <w:pPr>
              <w:widowControl w:val="0"/>
              <w:wordWrap w:val="0"/>
              <w:adjustRightInd w:val="0"/>
              <w:jc w:val="center"/>
              <w:rPr>
                <w:rFonts w:eastAsia="方正仿宋简体"/>
                <w:lang w:val="en-US"/>
              </w:rPr>
            </w:pPr>
            <w:r>
              <w:rPr>
                <w:rFonts w:eastAsia="方正仿宋简体" w:hint="eastAsia"/>
                <w:lang w:val="en-US"/>
              </w:rPr>
              <w:t>dxz446379333 F--0000008</w:t>
            </w:r>
          </w:p>
        </w:tc>
      </w:tr>
    </w:tbl>
    <w:p w14:paraId="22953B1B"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26FDF10A" w14:textId="77777777">
        <w:trPr>
          <w:trHeight w:val="980"/>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F02CDBB"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E99C9ED" w14:textId="77777777" w:rsidR="00922B86" w:rsidRDefault="00000000">
            <w:pPr>
              <w:widowControl w:val="0"/>
              <w:wordWrap w:val="0"/>
              <w:adjustRightInd w:val="0"/>
              <w:snapToGrid w:val="0"/>
              <w:jc w:val="center"/>
              <w:rPr>
                <w:rFonts w:ascii="仿宋_GB2312" w:eastAsia="仿宋_GB2312" w:hAnsi="仿宋_GB2312" w:cs="仿宋_GB2312"/>
                <w:color w:val="000000"/>
                <w:lang w:val="en-US"/>
              </w:rPr>
            </w:pPr>
            <w:r>
              <w:rPr>
                <w:rFonts w:ascii="仿宋_GB2312" w:eastAsia="仿宋_GB2312" w:hAnsi="仿宋_GB2312" w:cs="仿宋_GB2312" w:hint="eastAsia"/>
                <w:bCs/>
                <w:color w:val="000000"/>
                <w:spacing w:val="6"/>
                <w:szCs w:val="28"/>
              </w:rPr>
              <w:t>社区残疾人就业品牌</w:t>
            </w:r>
            <w:r>
              <w:rPr>
                <w:rFonts w:ascii="仿宋_GB2312" w:eastAsia="仿宋_GB2312" w:hAnsi="仿宋_GB2312" w:cs="仿宋_GB2312" w:hint="eastAsia"/>
                <w:bCs/>
                <w:color w:val="000000"/>
                <w:spacing w:val="6"/>
                <w:szCs w:val="28"/>
                <w:lang w:val="en-US"/>
              </w:rPr>
              <w:t>优化路径</w:t>
            </w:r>
            <w:r>
              <w:rPr>
                <w:rFonts w:ascii="仿宋_GB2312" w:eastAsia="仿宋_GB2312" w:hAnsi="仿宋_GB2312" w:cs="仿宋_GB2312" w:hint="eastAsia"/>
                <w:bCs/>
                <w:color w:val="000000"/>
                <w:spacing w:val="6"/>
                <w:szCs w:val="28"/>
              </w:rPr>
              <w:t>与可持续运营模式设计</w:t>
            </w:r>
          </w:p>
        </w:tc>
      </w:tr>
      <w:tr w:rsidR="00922B86" w14:paraId="2B274584" w14:textId="77777777">
        <w:trPr>
          <w:trHeight w:val="18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26CD8E4"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028AF61" w14:textId="77777777" w:rsidR="00922B86" w:rsidRDefault="00000000">
            <w:pPr>
              <w:widowControl w:val="0"/>
              <w:wordWrap w:val="0"/>
              <w:adjustRightInd w:val="0"/>
              <w:snapToGrid w:val="0"/>
              <w:jc w:val="center"/>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社会保障、社会服务</w:t>
            </w:r>
          </w:p>
        </w:tc>
      </w:tr>
      <w:tr w:rsidR="00922B86" w14:paraId="75CA6F95" w14:textId="77777777">
        <w:trPr>
          <w:trHeight w:val="5618"/>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8D9F8E0"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DB543E6"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color w:val="000000"/>
                <w:spacing w:val="6"/>
                <w:sz w:val="21"/>
                <w:szCs w:val="21"/>
                <w:lang w:val="en-US"/>
              </w:rPr>
            </w:pPr>
            <w:r>
              <w:rPr>
                <w:rFonts w:ascii="仿宋_GB2312" w:eastAsia="仿宋_GB2312" w:hAnsi="仿宋_GB2312" w:cs="仿宋_GB2312" w:hint="eastAsia"/>
                <w:color w:val="000000"/>
                <w:spacing w:val="6"/>
                <w:szCs w:val="28"/>
                <w:lang w:val="en-US"/>
              </w:rPr>
              <w:t>2025年6月，国务院</w:t>
            </w:r>
            <w:r>
              <w:rPr>
                <w:rFonts w:ascii="仿宋_GB2312" w:eastAsia="仿宋_GB2312" w:hAnsi="仿宋_GB2312" w:cs="仿宋_GB2312" w:hint="eastAsia"/>
                <w:color w:val="000000"/>
                <w:spacing w:val="6"/>
                <w:sz w:val="21"/>
                <w:szCs w:val="21"/>
                <w:lang w:val="en-US"/>
              </w:rPr>
              <w:t>印发《促进残疾人就业三年行动方案（2025—2027年）》提出要为残疾人提供更加精准的就业服务，创新打造残疾人就业品牌，重点扶持街道、社区残疾人就业发展。</w:t>
            </w:r>
          </w:p>
          <w:p w14:paraId="2705308F" w14:textId="77777777" w:rsidR="00922B86" w:rsidRDefault="00000000">
            <w:pPr>
              <w:widowControl w:val="0"/>
              <w:wordWrap w:val="0"/>
              <w:adjustRightInd w:val="0"/>
              <w:snapToGrid w:val="0"/>
              <w:ind w:firstLineChars="200" w:firstLine="444"/>
              <w:jc w:val="both"/>
              <w:rPr>
                <w:rFonts w:ascii="仿宋_GB2312" w:eastAsia="仿宋_GB2312" w:hAnsi="仿宋_GB2312" w:cs="仿宋_GB2312"/>
                <w:color w:val="000000"/>
                <w:spacing w:val="6"/>
                <w:sz w:val="21"/>
                <w:szCs w:val="21"/>
                <w:lang w:val="en-US"/>
              </w:rPr>
            </w:pPr>
            <w:r>
              <w:rPr>
                <w:rFonts w:ascii="仿宋_GB2312" w:eastAsia="仿宋_GB2312" w:hAnsi="仿宋_GB2312" w:cs="仿宋_GB2312" w:hint="eastAsia"/>
                <w:color w:val="000000"/>
                <w:spacing w:val="6"/>
                <w:sz w:val="21"/>
                <w:szCs w:val="21"/>
                <w:lang w:val="en-US"/>
              </w:rPr>
              <w:t>和义街道温馨家园作为五星级示范站点，积极响应国家关于促进残疾人就业的政策导向，其残疾人制作的丝网花项目曾参与2022年北京冬残奥会作为手棒花束，具备良好技能基础，但目前面临产品设计传统、市场运营模式不可持续、缺乏品牌影响力等现实困境，制约其社会效益与经济效益的进一步扩大。</w:t>
            </w:r>
          </w:p>
          <w:p w14:paraId="51B75D84" w14:textId="77777777" w:rsidR="00922B86" w:rsidRDefault="00000000">
            <w:pPr>
              <w:widowControl w:val="0"/>
              <w:wordWrap w:val="0"/>
              <w:adjustRightInd w:val="0"/>
              <w:snapToGrid w:val="0"/>
              <w:ind w:firstLineChars="200" w:firstLine="444"/>
              <w:jc w:val="both"/>
              <w:rPr>
                <w:rFonts w:ascii="仿宋_GB2312" w:eastAsia="仿宋_GB2312" w:hAnsi="仿宋_GB2312" w:cs="仿宋_GB2312"/>
                <w:color w:val="000000"/>
                <w:spacing w:val="6"/>
                <w:szCs w:val="28"/>
                <w:lang w:val="en-US"/>
              </w:rPr>
            </w:pPr>
            <w:r>
              <w:rPr>
                <w:rFonts w:ascii="仿宋_GB2312" w:eastAsia="仿宋_GB2312" w:hAnsi="仿宋_GB2312" w:cs="仿宋_GB2312" w:hint="eastAsia"/>
                <w:color w:val="000000"/>
                <w:spacing w:val="6"/>
                <w:sz w:val="21"/>
                <w:szCs w:val="21"/>
                <w:lang w:val="en-US"/>
              </w:rPr>
              <w:t>本选题聚焦当前残疾人就业服务中“有产品无品牌、有项目难持续”的核心痛点，以完善项目品牌化升级、优化运营路径为目标征集方案。以温馨家园现有丝网花项目为基础，完成品牌体系构建与产品创新，形成具有文化内涵和市场辨识度的视觉系统与产品系列；</w:t>
            </w:r>
            <w:r>
              <w:rPr>
                <w:rFonts w:ascii="仿宋_GB2312" w:eastAsia="仿宋_GB2312" w:hAnsi="仿宋_GB2312" w:cs="仿宋_GB2312" w:hint="eastAsia"/>
                <w:color w:val="000000"/>
                <w:spacing w:val="6"/>
                <w:szCs w:val="28"/>
                <w:lang w:val="en-US"/>
              </w:rPr>
              <w:t>充分利用多方协同优势，设计可落地、可持续的社会企业运营方案，涵盖市场定位、资源整合、管理模式及收益分配机制，探索形成可借鉴、可复制的城市社区助残就业新模式。</w:t>
            </w:r>
          </w:p>
        </w:tc>
      </w:tr>
      <w:tr w:rsidR="00922B86" w14:paraId="5FA9A771" w14:textId="77777777">
        <w:trPr>
          <w:trHeight w:val="196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D45E1DC"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302824A"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针对项目提交完整的项目策划案及配套的品牌视觉设计方案。</w:t>
            </w:r>
            <w:r>
              <w:rPr>
                <w:rFonts w:eastAsia="仿宋_GB2312" w:cs="仿宋_GB2312" w:hint="eastAsia"/>
                <w:bCs/>
                <w:spacing w:val="6"/>
                <w:lang w:val="en-US"/>
              </w:rPr>
              <w:t>方案呈现方式为</w:t>
            </w:r>
            <w:r>
              <w:rPr>
                <w:rFonts w:eastAsia="仿宋_GB2312" w:cs="仿宋_GB2312" w:hint="eastAsia"/>
                <w:bCs/>
                <w:spacing w:val="6"/>
                <w:lang w:val="en-US"/>
              </w:rPr>
              <w:t>word</w:t>
            </w:r>
            <w:r>
              <w:rPr>
                <w:rFonts w:eastAsia="仿宋_GB2312" w:cs="仿宋_GB2312" w:hint="eastAsia"/>
                <w:bCs/>
                <w:spacing w:val="6"/>
                <w:lang w:val="en-US"/>
              </w:rPr>
              <w:t>、</w:t>
            </w:r>
            <w:r>
              <w:rPr>
                <w:rFonts w:eastAsia="仿宋_GB2312" w:cs="仿宋_GB2312" w:hint="eastAsia"/>
                <w:bCs/>
                <w:spacing w:val="6"/>
                <w:lang w:val="en-US"/>
              </w:rPr>
              <w:t>PDF</w:t>
            </w:r>
            <w:r>
              <w:rPr>
                <w:rFonts w:eastAsia="仿宋_GB2312" w:cs="仿宋_GB2312" w:hint="eastAsia"/>
                <w:bCs/>
                <w:spacing w:val="6"/>
                <w:lang w:val="en-US"/>
              </w:rPr>
              <w:t>皆可，同时须附调研问卷、场景照片等过程性文件。</w:t>
            </w:r>
          </w:p>
        </w:tc>
      </w:tr>
      <w:tr w:rsidR="00922B86" w14:paraId="18552F3C" w14:textId="77777777">
        <w:trPr>
          <w:trHeight w:val="2050"/>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1F9D7"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52CD91B8"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DEF013"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1.策划完整性与专业性：品牌方案需定位清晰，视觉系统专业且具辨识度；运营模式需要素齐全，在组织架构、资源整合、财务模型等方面具备可行性。</w:t>
            </w:r>
          </w:p>
          <w:p w14:paraId="4EE86F97"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方案创新性与社会价值：考察方案在品牌塑造、市场开拓、社区协同等方面的创新性；同时评估其对促进残疾人就业增收、社会融合的预期社会效益与模式的可推广性。可有相应的宣传视频、直播推广方案等具体措施。</w:t>
            </w:r>
          </w:p>
          <w:p w14:paraId="26868046"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3.调研深度与可操作性：方案须建立在扎实的调研基础上，对目标街道、市场及潜在合作伙伴有深入分析。实施计划应步骤清晰，风险评估全面，包含明确的短期可执行目标。</w:t>
            </w:r>
          </w:p>
          <w:p w14:paraId="43946541"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4.成果呈现结构逻辑：成果结构严谨、数据准确、论述清晰，重点突出，展现核心价值与创新点。</w:t>
            </w:r>
          </w:p>
        </w:tc>
      </w:tr>
      <w:tr w:rsidR="00922B86" w14:paraId="7FA6CA07" w14:textId="77777777">
        <w:trPr>
          <w:trHeight w:val="1746"/>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CA56B1E"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E19E1B4" w14:textId="77777777" w:rsidR="00922B86" w:rsidRDefault="00922B86">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p>
        </w:tc>
      </w:tr>
    </w:tbl>
    <w:p w14:paraId="264F42E7" w14:textId="77777777" w:rsidR="00922B86" w:rsidRDefault="00000000">
      <w:pPr>
        <w:widowControl w:val="0"/>
        <w:wordWrap w:val="0"/>
        <w:rPr>
          <w:rFonts w:ascii="方正黑体简体" w:eastAsia="方正黑体简体"/>
          <w:bCs/>
          <w:spacing w:val="6"/>
          <w:sz w:val="32"/>
          <w:szCs w:val="32"/>
        </w:rPr>
      </w:pPr>
      <w:r>
        <w:rPr>
          <w:rFonts w:ascii="方正黑体简体" w:eastAsia="方正黑体简体" w:hint="eastAsia"/>
          <w:bCs/>
          <w:spacing w:val="6"/>
          <w:sz w:val="32"/>
          <w:szCs w:val="32"/>
        </w:rPr>
        <w:lastRenderedPageBreak/>
        <w:br w:type="page"/>
      </w:r>
    </w:p>
    <w:p w14:paraId="179081BA"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7BD1649F"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4153651"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42F6FBB"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eastAsia="仿宋_GB2312" w:cs="仿宋_GB2312" w:hint="eastAsia"/>
                <w:bCs/>
                <w:spacing w:val="6"/>
                <w:lang w:val="en-US"/>
              </w:rPr>
              <w:t>可为参赛团队提供指导帮助，如参观应用场景、实践调研、提供可供参考的研究材料等，在参赛期间提供指导机会。同时建议参赛团队前往和义街道温馨家园实地参观。</w:t>
            </w:r>
          </w:p>
        </w:tc>
      </w:tr>
      <w:tr w:rsidR="00922B86" w14:paraId="30B92F2E"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7806347"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1CA2ABE" w14:textId="77777777" w:rsidR="00922B86" w:rsidRDefault="00000000">
            <w:pPr>
              <w:widowControl w:val="0"/>
              <w:wordWrap w:val="0"/>
              <w:adjustRightInd w:val="0"/>
              <w:snapToGrid w:val="0"/>
              <w:spacing w:line="264" w:lineRule="auto"/>
              <w:ind w:firstLineChars="200" w:firstLine="504"/>
              <w:jc w:val="both"/>
              <w:rPr>
                <w:rFonts w:eastAsia="仿宋_GB2312" w:cs="仿宋_GB2312"/>
                <w:bCs/>
                <w:spacing w:val="6"/>
                <w:lang w:val="en-US"/>
              </w:rPr>
            </w:pPr>
            <w:r>
              <w:rPr>
                <w:rFonts w:eastAsia="仿宋_GB2312" w:cs="仿宋_GB2312" w:hint="eastAsia"/>
                <w:bCs/>
                <w:spacing w:val="6"/>
                <w:lang w:val="en-US"/>
              </w:rPr>
              <w:t>一、奖项设置</w:t>
            </w:r>
          </w:p>
          <w:p w14:paraId="091D92E5" w14:textId="77777777" w:rsidR="00922B86" w:rsidRDefault="00000000">
            <w:pPr>
              <w:widowControl w:val="0"/>
              <w:wordWrap w:val="0"/>
              <w:adjustRightInd w:val="0"/>
              <w:snapToGrid w:val="0"/>
              <w:spacing w:line="264" w:lineRule="auto"/>
              <w:ind w:firstLineChars="200" w:firstLine="504"/>
              <w:jc w:val="both"/>
              <w:rPr>
                <w:rFonts w:eastAsia="仿宋_GB2312" w:cs="仿宋_GB2312"/>
                <w:bCs/>
                <w:spacing w:val="6"/>
                <w:lang w:val="en-US"/>
              </w:rPr>
            </w:pPr>
            <w:r>
              <w:rPr>
                <w:rFonts w:eastAsia="仿宋_GB2312" w:cs="仿宋_GB2312" w:hint="eastAsia"/>
                <w:bCs/>
                <w:spacing w:val="6"/>
                <w:lang w:val="en-US"/>
              </w:rPr>
              <w:t>原则上设“擂主”团队</w:t>
            </w:r>
            <w:r>
              <w:rPr>
                <w:rFonts w:eastAsia="仿宋_GB2312" w:cs="仿宋_GB2312" w:hint="eastAsia"/>
                <w:bCs/>
                <w:spacing w:val="6"/>
                <w:lang w:val="en-US"/>
              </w:rPr>
              <w:t>1</w:t>
            </w:r>
            <w:r>
              <w:rPr>
                <w:rFonts w:eastAsia="仿宋_GB2312" w:cs="仿宋_GB2312" w:hint="eastAsia"/>
                <w:bCs/>
                <w:spacing w:val="6"/>
                <w:lang w:val="en-US"/>
              </w:rPr>
              <w:t>个，根据实际情况评出相应的特等奖、一等奖、二等奖、三等奖项目若干。</w:t>
            </w:r>
          </w:p>
          <w:p w14:paraId="2DABD2D7" w14:textId="77777777" w:rsidR="00922B86" w:rsidRDefault="00000000">
            <w:pPr>
              <w:widowControl w:val="0"/>
              <w:wordWrap w:val="0"/>
              <w:adjustRightInd w:val="0"/>
              <w:snapToGrid w:val="0"/>
              <w:spacing w:line="264" w:lineRule="auto"/>
              <w:ind w:firstLineChars="200" w:firstLine="504"/>
              <w:jc w:val="both"/>
              <w:rPr>
                <w:rFonts w:eastAsia="仿宋_GB2312" w:cs="仿宋_GB2312"/>
                <w:bCs/>
                <w:spacing w:val="6"/>
                <w:lang w:val="en-US"/>
              </w:rPr>
            </w:pPr>
            <w:r>
              <w:rPr>
                <w:rFonts w:eastAsia="仿宋_GB2312" w:cs="仿宋_GB2312" w:hint="eastAsia"/>
                <w:bCs/>
                <w:spacing w:val="6"/>
                <w:lang w:val="en-US"/>
              </w:rPr>
              <w:t>二、激励措施</w:t>
            </w:r>
          </w:p>
          <w:p w14:paraId="6EE855C9" w14:textId="77777777" w:rsidR="00922B86" w:rsidRDefault="00000000">
            <w:pPr>
              <w:widowControl w:val="0"/>
              <w:wordWrap w:val="0"/>
              <w:adjustRightInd w:val="0"/>
              <w:snapToGrid w:val="0"/>
              <w:spacing w:line="264" w:lineRule="auto"/>
              <w:ind w:firstLineChars="200" w:firstLine="504"/>
              <w:jc w:val="both"/>
              <w:rPr>
                <w:rFonts w:ascii="仿宋_GB2312" w:eastAsia="仿宋_GB2312" w:hAnsi="仿宋_GB2312" w:cs="仿宋_GB2312"/>
                <w:bCs/>
                <w:color w:val="000000"/>
                <w:spacing w:val="6"/>
                <w:szCs w:val="28"/>
                <w:lang w:val="en-US"/>
              </w:rPr>
            </w:pPr>
            <w:r>
              <w:rPr>
                <w:rFonts w:eastAsia="仿宋_GB2312" w:cs="仿宋_GB2312" w:hint="eastAsia"/>
                <w:bCs/>
                <w:spacing w:val="6"/>
                <w:lang w:val="en-US"/>
              </w:rPr>
              <w:t>在获奖团队中择优选择，为团队成员提供实习实践机会。</w:t>
            </w:r>
          </w:p>
        </w:tc>
      </w:tr>
    </w:tbl>
    <w:p w14:paraId="3B499DC8"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55484F73"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1C5B9CF7"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BEBFCE"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选题着眼于破解传统残疾人就业服务中的</w:t>
            </w:r>
            <w:r>
              <w:rPr>
                <w:rFonts w:ascii="仿宋_GB2312" w:eastAsia="仿宋_GB2312" w:hAnsi="仿宋_GB2312" w:cs="仿宋_GB2312" w:hint="eastAsia"/>
                <w:bCs/>
                <w:color w:val="000000"/>
                <w:spacing w:val="6"/>
                <w:szCs w:val="28"/>
                <w:lang w:val="en-US"/>
              </w:rPr>
              <w:t>市场</w:t>
            </w:r>
            <w:r>
              <w:rPr>
                <w:rFonts w:ascii="仿宋_GB2312" w:eastAsia="仿宋_GB2312" w:hAnsi="仿宋_GB2312" w:cs="仿宋_GB2312" w:hint="eastAsia"/>
                <w:bCs/>
                <w:color w:val="000000"/>
                <w:spacing w:val="6"/>
                <w:szCs w:val="28"/>
              </w:rPr>
              <w:t>困境，探索将市场化机制引入社会保障服务供给的有效路径。通过构建品牌化引领、市场化运营的残疾人</w:t>
            </w:r>
            <w:r>
              <w:rPr>
                <w:rFonts w:ascii="仿宋_GB2312" w:eastAsia="仿宋_GB2312" w:hAnsi="仿宋_GB2312" w:cs="仿宋_GB2312" w:hint="eastAsia"/>
                <w:bCs/>
                <w:color w:val="000000"/>
                <w:spacing w:val="6"/>
                <w:szCs w:val="28"/>
                <w:lang w:val="en-US"/>
              </w:rPr>
              <w:t>社区</w:t>
            </w:r>
            <w:r>
              <w:rPr>
                <w:rFonts w:ascii="仿宋_GB2312" w:eastAsia="仿宋_GB2312" w:hAnsi="仿宋_GB2312" w:cs="仿宋_GB2312" w:hint="eastAsia"/>
                <w:bCs/>
                <w:color w:val="000000"/>
                <w:spacing w:val="6"/>
                <w:szCs w:val="28"/>
              </w:rPr>
              <w:t>就业支持模式，为完善基层残疾人就业服务体系、推动社会救助从生存</w:t>
            </w:r>
            <w:r>
              <w:rPr>
                <w:rFonts w:ascii="仿宋_GB2312" w:eastAsia="仿宋_GB2312" w:hAnsi="仿宋_GB2312" w:cs="仿宋_GB2312" w:hint="eastAsia"/>
                <w:bCs/>
                <w:color w:val="000000"/>
                <w:spacing w:val="6"/>
                <w:szCs w:val="28"/>
                <w:lang w:val="en-US"/>
              </w:rPr>
              <w:t>保障</w:t>
            </w:r>
            <w:r>
              <w:rPr>
                <w:rFonts w:ascii="仿宋_GB2312" w:eastAsia="仿宋_GB2312" w:hAnsi="仿宋_GB2312" w:cs="仿宋_GB2312" w:hint="eastAsia"/>
                <w:bCs/>
                <w:color w:val="000000"/>
                <w:spacing w:val="6"/>
                <w:szCs w:val="28"/>
              </w:rPr>
              <w:t>向发展赋能转型提供切实可行的资源链接机制与商业方案。</w:t>
            </w:r>
          </w:p>
        </w:tc>
      </w:tr>
      <w:tr w:rsidR="00922B86" w14:paraId="6FF8220F"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6F4BB5"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0507CD"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项目</w:t>
            </w:r>
            <w:r>
              <w:rPr>
                <w:rFonts w:ascii="仿宋_GB2312" w:eastAsia="仿宋_GB2312" w:hAnsi="仿宋_GB2312" w:cs="仿宋_GB2312" w:hint="eastAsia"/>
                <w:bCs/>
                <w:color w:val="000000"/>
                <w:spacing w:val="6"/>
                <w:szCs w:val="28"/>
              </w:rPr>
              <w:t>成果将助力残疾人通过高质量就业获得稳定收入，实质性地减轻家庭与社会保障负担，有效减轻其家庭照护压力与社会保障的长期支付负担，实现社会效益与经济效益的统一。</w:t>
            </w:r>
            <w:r>
              <w:rPr>
                <w:rFonts w:ascii="仿宋_GB2312" w:eastAsia="仿宋_GB2312" w:hAnsi="仿宋_GB2312" w:cs="仿宋_GB2312" w:hint="eastAsia"/>
                <w:bCs/>
                <w:color w:val="000000"/>
                <w:spacing w:val="6"/>
                <w:szCs w:val="28"/>
                <w:lang w:val="en-US"/>
              </w:rPr>
              <w:t>同时，</w:t>
            </w:r>
            <w:r>
              <w:rPr>
                <w:rFonts w:ascii="仿宋_GB2312" w:eastAsia="仿宋_GB2312" w:hAnsi="仿宋_GB2312" w:cs="仿宋_GB2312" w:hint="eastAsia"/>
                <w:bCs/>
                <w:color w:val="000000"/>
                <w:spacing w:val="6"/>
                <w:szCs w:val="28"/>
              </w:rPr>
              <w:t>健全</w:t>
            </w:r>
            <w:r>
              <w:rPr>
                <w:rFonts w:ascii="仿宋_GB2312" w:eastAsia="仿宋_GB2312" w:hAnsi="仿宋_GB2312" w:cs="仿宋_GB2312" w:hint="eastAsia"/>
                <w:bCs/>
                <w:color w:val="000000"/>
                <w:spacing w:val="6"/>
                <w:szCs w:val="28"/>
                <w:lang w:val="en-US"/>
              </w:rPr>
              <w:t>街道</w:t>
            </w:r>
            <w:r>
              <w:rPr>
                <w:rFonts w:ascii="仿宋_GB2312" w:eastAsia="仿宋_GB2312" w:hAnsi="仿宋_GB2312" w:cs="仿宋_GB2312" w:hint="eastAsia"/>
                <w:bCs/>
                <w:color w:val="000000"/>
                <w:spacing w:val="6"/>
                <w:szCs w:val="28"/>
              </w:rPr>
              <w:t>“政府主导、社会</w:t>
            </w:r>
            <w:r>
              <w:rPr>
                <w:rFonts w:ascii="仿宋_GB2312" w:eastAsia="仿宋_GB2312" w:hAnsi="仿宋_GB2312" w:cs="仿宋_GB2312" w:hint="eastAsia"/>
                <w:bCs/>
                <w:color w:val="000000"/>
                <w:spacing w:val="6"/>
                <w:szCs w:val="28"/>
                <w:lang w:val="en-US"/>
              </w:rPr>
              <w:t>参与</w:t>
            </w:r>
            <w:r>
              <w:rPr>
                <w:rFonts w:ascii="仿宋_GB2312" w:eastAsia="仿宋_GB2312" w:hAnsi="仿宋_GB2312" w:cs="仿宋_GB2312" w:hint="eastAsia"/>
                <w:bCs/>
                <w:color w:val="000000"/>
                <w:spacing w:val="6"/>
                <w:szCs w:val="28"/>
              </w:rPr>
              <w:t>、</w:t>
            </w:r>
            <w:r>
              <w:rPr>
                <w:rFonts w:ascii="仿宋_GB2312" w:eastAsia="仿宋_GB2312" w:hAnsi="仿宋_GB2312" w:cs="仿宋_GB2312" w:hint="eastAsia"/>
                <w:bCs/>
                <w:color w:val="000000"/>
                <w:spacing w:val="6"/>
                <w:szCs w:val="28"/>
                <w:lang w:val="en-US"/>
              </w:rPr>
              <w:t>多元协同</w:t>
            </w:r>
            <w:r>
              <w:rPr>
                <w:rFonts w:ascii="仿宋_GB2312" w:eastAsia="仿宋_GB2312" w:hAnsi="仿宋_GB2312" w:cs="仿宋_GB2312" w:hint="eastAsia"/>
                <w:bCs/>
                <w:color w:val="000000"/>
                <w:spacing w:val="6"/>
                <w:szCs w:val="28"/>
              </w:rPr>
              <w:t>”的残疾人事业发展格局，</w:t>
            </w:r>
            <w:r>
              <w:rPr>
                <w:rFonts w:ascii="仿宋_GB2312" w:eastAsia="仿宋_GB2312" w:hAnsi="仿宋_GB2312" w:cs="仿宋_GB2312" w:hint="eastAsia"/>
                <w:bCs/>
                <w:color w:val="000000"/>
                <w:spacing w:val="6"/>
                <w:szCs w:val="28"/>
                <w:lang w:val="en-US"/>
              </w:rPr>
              <w:t>提升助残工作服务质效，将党的关怀精准传递至每位残疾人，为基层残疾人事业的高质量发展提供一个可复制、可持续的实践范本。</w:t>
            </w:r>
          </w:p>
        </w:tc>
      </w:tr>
    </w:tbl>
    <w:p w14:paraId="45EB565C" w14:textId="77777777" w:rsidR="00922B86" w:rsidRDefault="00000000">
      <w:pPr>
        <w:widowControl w:val="0"/>
        <w:wordWrap w:val="0"/>
        <w:rPr>
          <w:rFonts w:ascii="楷体_GB2312" w:eastAsia="楷体_GB2312" w:hAnsi="楷体_GB2312" w:cs="楷体_GB2312"/>
        </w:rPr>
      </w:pPr>
      <w:r>
        <w:rPr>
          <w:rFonts w:ascii="楷体_GB2312" w:eastAsia="楷体_GB2312" w:hAnsi="楷体_GB2312" w:cs="楷体_GB2312" w:hint="eastAsia"/>
        </w:rPr>
        <w:br w:type="page"/>
      </w:r>
    </w:p>
    <w:p w14:paraId="42FA4E61"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3C0EA6DD" w14:textId="77777777" w:rsidR="00922B86" w:rsidRDefault="00000000">
      <w:pPr>
        <w:widowControl w:val="0"/>
        <w:tabs>
          <w:tab w:val="left" w:pos="8640"/>
        </w:tabs>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13</w:t>
      </w:r>
    </w:p>
    <w:p w14:paraId="35AC5326"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7A30CEA3"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360E1904" w14:textId="77777777">
        <w:trPr>
          <w:trHeight w:val="582"/>
          <w:jc w:val="center"/>
        </w:trPr>
        <w:tc>
          <w:tcPr>
            <w:tcW w:w="1668" w:type="dxa"/>
            <w:vAlign w:val="center"/>
          </w:tcPr>
          <w:p w14:paraId="4AC5ACB8"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75745002" w14:textId="77777777" w:rsidR="00922B86" w:rsidRDefault="00000000">
            <w:pPr>
              <w:widowControl w:val="0"/>
              <w:wordWrap w:val="0"/>
              <w:adjustRightInd w:val="0"/>
              <w:snapToGrid w:val="0"/>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北京市规划和自然资源委员会门头沟分局</w:t>
            </w:r>
          </w:p>
        </w:tc>
      </w:tr>
      <w:tr w:rsidR="00922B86" w14:paraId="66BE9BE4" w14:textId="77777777">
        <w:trPr>
          <w:trHeight w:val="582"/>
          <w:jc w:val="center"/>
        </w:trPr>
        <w:tc>
          <w:tcPr>
            <w:tcW w:w="1668" w:type="dxa"/>
            <w:vAlign w:val="center"/>
          </w:tcPr>
          <w:p w14:paraId="737EAF2B"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7F36DD42"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各区政府及委办局</w:t>
            </w:r>
          </w:p>
        </w:tc>
      </w:tr>
      <w:tr w:rsidR="00922B86" w14:paraId="0724E3B7" w14:textId="77777777">
        <w:trPr>
          <w:trHeight w:val="567"/>
          <w:jc w:val="center"/>
        </w:trPr>
        <w:tc>
          <w:tcPr>
            <w:tcW w:w="1668" w:type="dxa"/>
            <w:vAlign w:val="center"/>
          </w:tcPr>
          <w:p w14:paraId="5CF29AF7"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553D5B72" w14:textId="77777777" w:rsidR="00922B86" w:rsidRDefault="00000000">
            <w:pPr>
              <w:widowControl w:val="0"/>
              <w:wordWrap w:val="0"/>
              <w:adjustRightInd w:val="0"/>
              <w:jc w:val="center"/>
              <w:rPr>
                <w:rFonts w:ascii="仿宋_GB2312" w:eastAsia="仿宋_GB2312" w:hAnsi="仿宋_GB2312" w:cs="仿宋_GB2312"/>
                <w:lang w:val="en-US"/>
              </w:rPr>
            </w:pPr>
            <w:r>
              <w:rPr>
                <w:rFonts w:ascii="仿宋_GB2312" w:eastAsia="仿宋_GB2312" w:hAnsi="仿宋_GB2312" w:cs="仿宋_GB2312" w:hint="eastAsia"/>
              </w:rPr>
              <w:t>北京市门头沟区新桥大街</w:t>
            </w:r>
            <w:r>
              <w:rPr>
                <w:rFonts w:ascii="仿宋_GB2312" w:eastAsia="仿宋_GB2312" w:hAnsi="仿宋_GB2312" w:cs="仿宋_GB2312" w:hint="eastAsia"/>
                <w:lang w:val="en-US"/>
              </w:rPr>
              <w:t>48号</w:t>
            </w:r>
          </w:p>
        </w:tc>
      </w:tr>
      <w:tr w:rsidR="00922B86" w14:paraId="37F89DBA" w14:textId="77777777">
        <w:trPr>
          <w:trHeight w:val="1242"/>
          <w:jc w:val="center"/>
        </w:trPr>
        <w:tc>
          <w:tcPr>
            <w:tcW w:w="1668" w:type="dxa"/>
            <w:vAlign w:val="center"/>
          </w:tcPr>
          <w:p w14:paraId="1AD404F5"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7FA38B20" w14:textId="77777777" w:rsidR="00922B86" w:rsidRDefault="00000000">
            <w:pPr>
              <w:widowControl w:val="0"/>
              <w:wordWrap w:val="0"/>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lang w:val="en-US"/>
              </w:rPr>
              <w:t>履行我区全民所有土地、矿产、森林、湿地、水等自然资源资产所有者职责和所有国土空间用途管制职责；贯彻落实北京城市总体规划，按规定组织编制、实施本区国土空间规划、分区规划、控制性详细规划以及各专项规划，组织编制镇（乡）域规划；负责我区国土空间规划用途管制、自然资源调查监测评价、自然资源资产有偿使用、耕地保护及基本农田保护管理、国土空间生态修复、自然资源和国土空间规划管理的督察等工作。</w:t>
            </w:r>
          </w:p>
        </w:tc>
      </w:tr>
      <w:tr w:rsidR="00922B86" w14:paraId="0DB86685" w14:textId="77777777">
        <w:trPr>
          <w:trHeight w:val="535"/>
          <w:jc w:val="center"/>
        </w:trPr>
        <w:tc>
          <w:tcPr>
            <w:tcW w:w="1668" w:type="dxa"/>
            <w:vAlign w:val="center"/>
          </w:tcPr>
          <w:p w14:paraId="4F1AC85C"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523DE336"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李鹏飞</w:t>
            </w:r>
          </w:p>
        </w:tc>
        <w:tc>
          <w:tcPr>
            <w:tcW w:w="1073" w:type="dxa"/>
            <w:vAlign w:val="center"/>
          </w:tcPr>
          <w:p w14:paraId="2F183D7A"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3C6E53B6" w14:textId="77777777" w:rsidR="00922B86" w:rsidRDefault="00000000">
            <w:pPr>
              <w:widowControl w:val="0"/>
              <w:wordWrap w:val="0"/>
              <w:adjustRightInd w:val="0"/>
              <w:jc w:val="center"/>
              <w:rPr>
                <w:rFonts w:eastAsia="方正仿宋简体"/>
              </w:rPr>
            </w:pPr>
            <w:r>
              <w:rPr>
                <w:rFonts w:ascii="仿宋_GB2312" w:eastAsia="仿宋_GB2312" w:hAnsi="仿宋_GB2312" w:cs="仿宋_GB2312" w:hint="eastAsia"/>
                <w:bCs/>
                <w:spacing w:val="6"/>
                <w:szCs w:val="28"/>
                <w:lang w:val="en-US"/>
              </w:rPr>
              <w:t>四级主任科员</w:t>
            </w:r>
          </w:p>
        </w:tc>
      </w:tr>
      <w:tr w:rsidR="00922B86" w14:paraId="221A0A4E" w14:textId="77777777">
        <w:trPr>
          <w:trHeight w:val="787"/>
          <w:jc w:val="center"/>
        </w:trPr>
        <w:tc>
          <w:tcPr>
            <w:tcW w:w="1668" w:type="dxa"/>
            <w:vAlign w:val="center"/>
          </w:tcPr>
          <w:p w14:paraId="4EFD8D64"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6D4840B5"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eastAsia="仿宋_GB2312"/>
                <w:bCs/>
                <w:spacing w:val="6"/>
                <w:szCs w:val="28"/>
                <w:lang w:val="en-US"/>
              </w:rPr>
              <w:t>010-69829671</w:t>
            </w:r>
          </w:p>
        </w:tc>
        <w:tc>
          <w:tcPr>
            <w:tcW w:w="1073" w:type="dxa"/>
            <w:vAlign w:val="center"/>
          </w:tcPr>
          <w:p w14:paraId="4AD0CEA5"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微信</w:t>
            </w:r>
          </w:p>
        </w:tc>
        <w:tc>
          <w:tcPr>
            <w:tcW w:w="2783" w:type="dxa"/>
            <w:vAlign w:val="center"/>
          </w:tcPr>
          <w:p w14:paraId="7C4ABD03" w14:textId="77777777" w:rsidR="00922B86" w:rsidRDefault="00000000">
            <w:pPr>
              <w:widowControl w:val="0"/>
              <w:wordWrap w:val="0"/>
              <w:adjustRightInd w:val="0"/>
              <w:jc w:val="center"/>
              <w:rPr>
                <w:rFonts w:eastAsia="方正仿宋简体"/>
                <w:lang w:val="en-US"/>
              </w:rPr>
            </w:pPr>
            <w:r>
              <w:rPr>
                <w:rFonts w:eastAsia="仿宋_GB2312" w:hint="eastAsia"/>
                <w:bCs/>
                <w:spacing w:val="6"/>
                <w:szCs w:val="28"/>
                <w:lang w:val="en-US"/>
              </w:rPr>
              <w:t>13186668123</w:t>
            </w:r>
          </w:p>
        </w:tc>
      </w:tr>
    </w:tbl>
    <w:p w14:paraId="41B75634"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39A74B0D"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2A98C56"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C6FD29D" w14:textId="77777777" w:rsidR="00922B86" w:rsidRDefault="00000000">
            <w:pPr>
              <w:widowControl w:val="0"/>
              <w:wordWrap w:val="0"/>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门头沟区三家店组团城市更新实施路径研究</w:t>
            </w:r>
          </w:p>
        </w:tc>
      </w:tr>
      <w:tr w:rsidR="00922B86" w14:paraId="7F7CF69C"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4764FB7"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FA94C20" w14:textId="77777777" w:rsidR="00922B86" w:rsidRDefault="00000000">
            <w:pPr>
              <w:widowControl w:val="0"/>
              <w:wordWrap w:val="0"/>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社会科学（城乡规划、城市更新）</w:t>
            </w:r>
          </w:p>
        </w:tc>
      </w:tr>
      <w:tr w:rsidR="00922B86" w14:paraId="68BA3E72"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C18EC79"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3D1BC2B"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color w:val="000000"/>
                <w:spacing w:val="6"/>
                <w:szCs w:val="28"/>
                <w:lang w:val="en-US"/>
              </w:rPr>
            </w:pPr>
            <w:r>
              <w:rPr>
                <w:rFonts w:ascii="仿宋_GB2312" w:eastAsia="仿宋_GB2312" w:hAnsi="仿宋_GB2312" w:cs="仿宋_GB2312" w:hint="eastAsia"/>
                <w:color w:val="000000"/>
                <w:spacing w:val="6"/>
                <w:szCs w:val="28"/>
                <w:lang w:val="en-US"/>
              </w:rPr>
              <w:t>门头沟三家店组团是京西历史文化资源富集的城中村片区，包括现状三家店村、月季洲及琉璃渠村。当前三家店组团面临人居环境老旧、空间功能低效、地块间连通性差、文化资源活化不足等现实问题。本次选题聚焦该片区城中村改造，以“小规模、渐进式”更新为核心方向，旨在探索“历史保护+民生改善+产业激活”深度融合的城中村改造模式，形成可落地的规划方案与实施路径，为京西同类传统村落型城中村更新提供示范样本。</w:t>
            </w:r>
          </w:p>
        </w:tc>
      </w:tr>
      <w:tr w:rsidR="00922B86" w14:paraId="5755D9F7"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0061C9F"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3B0CA3D"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1.成果形式：提交完整的更新规划方案文本（含图纸）</w:t>
            </w:r>
            <w:r>
              <w:rPr>
                <w:rFonts w:ascii="仿宋_GB2312" w:eastAsia="仿宋_GB2312" w:hAnsi="仿宋_GB2312" w:cs="仿宋_GB2312" w:hint="eastAsia"/>
                <w:bCs/>
                <w:color w:val="000000"/>
                <w:spacing w:val="6"/>
                <w:szCs w:val="28"/>
                <w:lang w:val="en-US"/>
              </w:rPr>
              <w:t>+</w:t>
            </w:r>
            <w:r>
              <w:rPr>
                <w:rFonts w:ascii="仿宋_GB2312" w:eastAsia="仿宋_GB2312" w:hAnsi="仿宋_GB2312" w:cs="仿宋_GB2312" w:hint="eastAsia"/>
                <w:bCs/>
                <w:color w:val="000000"/>
                <w:spacing w:val="6"/>
                <w:szCs w:val="28"/>
              </w:rPr>
              <w:t>实施路径报告（充分利用当前北京市城市更新政策），文本字数不少于1.5万字，图纸不少于</w:t>
            </w:r>
            <w:r>
              <w:rPr>
                <w:rFonts w:ascii="仿宋_GB2312" w:eastAsia="仿宋_GB2312" w:hAnsi="仿宋_GB2312" w:cs="仿宋_GB2312" w:hint="eastAsia"/>
                <w:bCs/>
                <w:color w:val="000000"/>
                <w:spacing w:val="6"/>
                <w:szCs w:val="28"/>
                <w:lang w:val="en-US"/>
              </w:rPr>
              <w:t>15</w:t>
            </w:r>
            <w:r>
              <w:rPr>
                <w:rFonts w:ascii="仿宋_GB2312" w:eastAsia="仿宋_GB2312" w:hAnsi="仿宋_GB2312" w:cs="仿宋_GB2312" w:hint="eastAsia"/>
                <w:bCs/>
                <w:color w:val="000000"/>
                <w:spacing w:val="6"/>
                <w:szCs w:val="28"/>
              </w:rPr>
              <w:t>张。其中图纸应包含更新后效果图以及更新前后细节对比。</w:t>
            </w:r>
          </w:p>
          <w:p w14:paraId="71883A4D"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2.内容要求：需包含现状分析、存在问题、目标定位、</w:t>
            </w:r>
            <w:r>
              <w:rPr>
                <w:rFonts w:ascii="仿宋_GB2312" w:eastAsia="仿宋_GB2312" w:hAnsi="仿宋_GB2312" w:cs="仿宋_GB2312" w:hint="eastAsia"/>
                <w:bCs/>
                <w:color w:val="000000"/>
                <w:spacing w:val="6"/>
                <w:szCs w:val="28"/>
              </w:rPr>
              <w:lastRenderedPageBreak/>
              <w:t>空间规划、文化活化、产业导入、资金平衡、分期实施、更新效果等核心模块。</w:t>
            </w:r>
          </w:p>
          <w:p w14:paraId="690EA355"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3.提交时间：需在专项赛官方指定截止日期前完成提交，逾期视为无效。</w:t>
            </w:r>
          </w:p>
          <w:p w14:paraId="2D755CE9" w14:textId="77777777" w:rsidR="00922B86" w:rsidRDefault="00000000">
            <w:pPr>
              <w:widowControl w:val="0"/>
              <w:wordWrap w:val="0"/>
              <w:adjustRightInd w:val="0"/>
              <w:snapToGrid w:val="0"/>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4.评选标准：根据项目科学性、创新性与落地性、是否可有效解决实际问题等标准综合评判作品优劣。</w:t>
            </w:r>
          </w:p>
        </w:tc>
      </w:tr>
      <w:tr w:rsidR="00922B86" w14:paraId="06A446A9"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43BECF"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作品评审</w:t>
            </w:r>
          </w:p>
          <w:p w14:paraId="6B6F92F5"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DD82A6"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1.</w:t>
            </w:r>
            <w:r>
              <w:rPr>
                <w:rFonts w:ascii="仿宋_GB2312" w:eastAsia="仿宋_GB2312" w:hAnsi="仿宋_GB2312" w:cs="仿宋_GB2312" w:hint="eastAsia"/>
                <w:bCs/>
                <w:color w:val="000000"/>
                <w:spacing w:val="6"/>
                <w:szCs w:val="28"/>
              </w:rPr>
              <w:t>项目科学性</w:t>
            </w:r>
            <w:r>
              <w:rPr>
                <w:rFonts w:ascii="仿宋_GB2312" w:eastAsia="仿宋_GB2312" w:hAnsi="仿宋_GB2312" w:cs="仿宋_GB2312" w:hint="eastAsia"/>
                <w:bCs/>
                <w:color w:val="000000"/>
                <w:spacing w:val="6"/>
                <w:szCs w:val="28"/>
                <w:lang w:val="en-US"/>
              </w:rPr>
              <w:t>-</w:t>
            </w:r>
            <w:r>
              <w:rPr>
                <w:rFonts w:ascii="仿宋_GB2312" w:eastAsia="仿宋_GB2312" w:hAnsi="仿宋_GB2312" w:cs="仿宋_GB2312" w:hint="eastAsia"/>
                <w:bCs/>
                <w:color w:val="000000"/>
                <w:spacing w:val="6"/>
                <w:szCs w:val="28"/>
              </w:rPr>
              <w:t>占比</w:t>
            </w:r>
            <w:r>
              <w:rPr>
                <w:rFonts w:ascii="仿宋_GB2312" w:eastAsia="仿宋_GB2312" w:hAnsi="仿宋_GB2312" w:cs="仿宋_GB2312" w:hint="eastAsia"/>
                <w:bCs/>
                <w:color w:val="000000"/>
                <w:spacing w:val="6"/>
                <w:szCs w:val="28"/>
                <w:lang w:val="en-US"/>
              </w:rPr>
              <w:t>15</w:t>
            </w:r>
            <w:r>
              <w:rPr>
                <w:rFonts w:ascii="仿宋_GB2312" w:eastAsia="仿宋_GB2312" w:hAnsi="仿宋_GB2312" w:cs="仿宋_GB2312" w:hint="eastAsia"/>
                <w:bCs/>
                <w:color w:val="000000"/>
                <w:spacing w:val="6"/>
                <w:szCs w:val="28"/>
              </w:rPr>
              <w:t>%</w:t>
            </w:r>
            <w:r>
              <w:rPr>
                <w:rFonts w:ascii="仿宋_GB2312" w:eastAsia="仿宋_GB2312" w:hAnsi="仿宋_GB2312" w:cs="仿宋_GB2312" w:hint="eastAsia"/>
                <w:bCs/>
                <w:color w:val="000000"/>
                <w:spacing w:val="6"/>
                <w:szCs w:val="28"/>
                <w:lang w:val="en-US"/>
              </w:rPr>
              <w:t>-</w:t>
            </w:r>
            <w:r>
              <w:rPr>
                <w:rFonts w:ascii="仿宋_GB2312" w:eastAsia="仿宋_GB2312" w:hAnsi="仿宋_GB2312" w:cs="仿宋_GB2312" w:hint="eastAsia"/>
                <w:bCs/>
                <w:color w:val="000000"/>
                <w:spacing w:val="6"/>
                <w:szCs w:val="28"/>
              </w:rPr>
              <w:t>更新方案是否符合国土空间规划，项目设计、研究/创作依据是否贴合专业理论、行业规范及客观实际，无理论或实践层面的逻辑谬误；</w:t>
            </w:r>
          </w:p>
          <w:p w14:paraId="1D04FF82"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2.</w:t>
            </w:r>
            <w:r>
              <w:rPr>
                <w:rFonts w:ascii="仿宋_GB2312" w:eastAsia="仿宋_GB2312" w:hAnsi="仿宋_GB2312" w:cs="仿宋_GB2312" w:hint="eastAsia"/>
                <w:bCs/>
                <w:color w:val="000000"/>
                <w:spacing w:val="6"/>
                <w:szCs w:val="28"/>
              </w:rPr>
              <w:t>问题精准性</w:t>
            </w:r>
            <w:r>
              <w:rPr>
                <w:rFonts w:ascii="仿宋_GB2312" w:eastAsia="仿宋_GB2312" w:hAnsi="仿宋_GB2312" w:cs="仿宋_GB2312" w:hint="eastAsia"/>
                <w:bCs/>
                <w:color w:val="000000"/>
                <w:spacing w:val="6"/>
                <w:szCs w:val="28"/>
                <w:lang w:val="en-US"/>
              </w:rPr>
              <w:t>-</w:t>
            </w:r>
            <w:r>
              <w:rPr>
                <w:rFonts w:ascii="仿宋_GB2312" w:eastAsia="仿宋_GB2312" w:hAnsi="仿宋_GB2312" w:cs="仿宋_GB2312" w:hint="eastAsia"/>
                <w:bCs/>
                <w:color w:val="000000"/>
                <w:spacing w:val="6"/>
                <w:szCs w:val="28"/>
              </w:rPr>
              <w:t>占比</w:t>
            </w:r>
            <w:r>
              <w:rPr>
                <w:rFonts w:ascii="仿宋_GB2312" w:eastAsia="仿宋_GB2312" w:hAnsi="仿宋_GB2312" w:cs="仿宋_GB2312" w:hint="eastAsia"/>
                <w:bCs/>
                <w:color w:val="000000"/>
                <w:spacing w:val="6"/>
                <w:szCs w:val="28"/>
                <w:lang w:val="en-US"/>
              </w:rPr>
              <w:t>15</w:t>
            </w:r>
            <w:r>
              <w:rPr>
                <w:rFonts w:ascii="仿宋_GB2312" w:eastAsia="仿宋_GB2312" w:hAnsi="仿宋_GB2312" w:cs="仿宋_GB2312" w:hint="eastAsia"/>
                <w:bCs/>
                <w:color w:val="000000"/>
                <w:spacing w:val="6"/>
                <w:szCs w:val="28"/>
              </w:rPr>
              <w:t>%</w:t>
            </w:r>
            <w:r>
              <w:rPr>
                <w:rFonts w:ascii="仿宋_GB2312" w:eastAsia="仿宋_GB2312" w:hAnsi="仿宋_GB2312" w:cs="仿宋_GB2312" w:hint="eastAsia"/>
                <w:bCs/>
                <w:color w:val="000000"/>
                <w:spacing w:val="6"/>
                <w:szCs w:val="28"/>
                <w:lang w:val="en-US"/>
              </w:rPr>
              <w:t>-</w:t>
            </w:r>
            <w:r>
              <w:rPr>
                <w:rFonts w:ascii="仿宋_GB2312" w:eastAsia="仿宋_GB2312" w:hAnsi="仿宋_GB2312" w:cs="仿宋_GB2312" w:hint="eastAsia"/>
                <w:bCs/>
                <w:color w:val="000000"/>
                <w:spacing w:val="6"/>
                <w:szCs w:val="28"/>
              </w:rPr>
              <w:t>是否精准识别三家店组团的核心矛盾与更新痛点；</w:t>
            </w:r>
          </w:p>
          <w:p w14:paraId="35B022F3"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3.</w:t>
            </w:r>
            <w:r>
              <w:rPr>
                <w:rFonts w:ascii="仿宋_GB2312" w:eastAsia="仿宋_GB2312" w:hAnsi="仿宋_GB2312" w:cs="仿宋_GB2312" w:hint="eastAsia"/>
                <w:bCs/>
                <w:color w:val="000000"/>
                <w:spacing w:val="6"/>
                <w:szCs w:val="28"/>
              </w:rPr>
              <w:t>方案创新性</w:t>
            </w:r>
            <w:r>
              <w:rPr>
                <w:rFonts w:ascii="仿宋_GB2312" w:eastAsia="仿宋_GB2312" w:hAnsi="仿宋_GB2312" w:cs="仿宋_GB2312" w:hint="eastAsia"/>
                <w:bCs/>
                <w:color w:val="000000"/>
                <w:spacing w:val="6"/>
                <w:szCs w:val="28"/>
                <w:lang w:val="en-US"/>
              </w:rPr>
              <w:t>-</w:t>
            </w:r>
            <w:r>
              <w:rPr>
                <w:rFonts w:ascii="仿宋_GB2312" w:eastAsia="仿宋_GB2312" w:hAnsi="仿宋_GB2312" w:cs="仿宋_GB2312" w:hint="eastAsia"/>
                <w:bCs/>
                <w:color w:val="000000"/>
                <w:spacing w:val="6"/>
                <w:szCs w:val="28"/>
              </w:rPr>
              <w:t>占比2</w:t>
            </w:r>
            <w:r>
              <w:rPr>
                <w:rFonts w:ascii="仿宋_GB2312" w:eastAsia="仿宋_GB2312" w:hAnsi="仿宋_GB2312" w:cs="仿宋_GB2312" w:hint="eastAsia"/>
                <w:bCs/>
                <w:color w:val="000000"/>
                <w:spacing w:val="6"/>
                <w:szCs w:val="28"/>
                <w:lang w:val="en-US"/>
              </w:rPr>
              <w:t>0</w:t>
            </w:r>
            <w:r>
              <w:rPr>
                <w:rFonts w:ascii="仿宋_GB2312" w:eastAsia="仿宋_GB2312" w:hAnsi="仿宋_GB2312" w:cs="仿宋_GB2312" w:hint="eastAsia"/>
                <w:bCs/>
                <w:color w:val="000000"/>
                <w:spacing w:val="6"/>
                <w:szCs w:val="28"/>
              </w:rPr>
              <w:t>%</w:t>
            </w:r>
            <w:r>
              <w:rPr>
                <w:rFonts w:ascii="仿宋_GB2312" w:eastAsia="仿宋_GB2312" w:hAnsi="仿宋_GB2312" w:cs="仿宋_GB2312" w:hint="eastAsia"/>
                <w:bCs/>
                <w:color w:val="000000"/>
                <w:spacing w:val="6"/>
                <w:szCs w:val="28"/>
                <w:lang w:val="en-US"/>
              </w:rPr>
              <w:t>-</w:t>
            </w:r>
            <w:r>
              <w:rPr>
                <w:rFonts w:ascii="仿宋_GB2312" w:eastAsia="仿宋_GB2312" w:hAnsi="仿宋_GB2312" w:cs="仿宋_GB2312" w:hint="eastAsia"/>
                <w:bCs/>
                <w:color w:val="000000"/>
                <w:spacing w:val="6"/>
                <w:szCs w:val="28"/>
              </w:rPr>
              <w:t>历史保护与民生改善、产业激活的融合模式是否具备创新价值；</w:t>
            </w:r>
          </w:p>
          <w:p w14:paraId="4495E454"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4.</w:t>
            </w:r>
            <w:r>
              <w:rPr>
                <w:rFonts w:ascii="仿宋_GB2312" w:eastAsia="仿宋_GB2312" w:hAnsi="仿宋_GB2312" w:cs="仿宋_GB2312" w:hint="eastAsia"/>
                <w:bCs/>
                <w:color w:val="000000"/>
                <w:spacing w:val="6"/>
                <w:szCs w:val="28"/>
              </w:rPr>
              <w:t>落地可行性</w:t>
            </w:r>
            <w:r>
              <w:rPr>
                <w:rFonts w:ascii="仿宋_GB2312" w:eastAsia="仿宋_GB2312" w:hAnsi="仿宋_GB2312" w:cs="仿宋_GB2312" w:hint="eastAsia"/>
                <w:bCs/>
                <w:color w:val="000000"/>
                <w:spacing w:val="6"/>
                <w:szCs w:val="28"/>
                <w:lang w:val="en-US"/>
              </w:rPr>
              <w:t>-</w:t>
            </w:r>
            <w:r>
              <w:rPr>
                <w:rFonts w:ascii="仿宋_GB2312" w:eastAsia="仿宋_GB2312" w:hAnsi="仿宋_GB2312" w:cs="仿宋_GB2312" w:hint="eastAsia"/>
                <w:bCs/>
                <w:color w:val="000000"/>
                <w:spacing w:val="6"/>
                <w:szCs w:val="28"/>
              </w:rPr>
              <w:t>占比30%</w:t>
            </w:r>
            <w:r>
              <w:rPr>
                <w:rFonts w:ascii="仿宋_GB2312" w:eastAsia="仿宋_GB2312" w:hAnsi="仿宋_GB2312" w:cs="仿宋_GB2312" w:hint="eastAsia"/>
                <w:bCs/>
                <w:color w:val="000000"/>
                <w:spacing w:val="6"/>
                <w:szCs w:val="28"/>
                <w:lang w:val="en-US"/>
              </w:rPr>
              <w:t>-</w:t>
            </w:r>
            <w:r>
              <w:rPr>
                <w:rFonts w:ascii="仿宋_GB2312" w:eastAsia="仿宋_GB2312" w:hAnsi="仿宋_GB2312" w:cs="仿宋_GB2312" w:hint="eastAsia"/>
                <w:bCs/>
                <w:color w:val="000000"/>
                <w:spacing w:val="6"/>
                <w:szCs w:val="28"/>
              </w:rPr>
              <w:t>资金平衡、实施主体、政策衔接等路径是否具备可操作性；</w:t>
            </w:r>
          </w:p>
          <w:p w14:paraId="21F018ED"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5.</w:t>
            </w:r>
            <w:r>
              <w:rPr>
                <w:rFonts w:ascii="仿宋_GB2312" w:eastAsia="仿宋_GB2312" w:hAnsi="仿宋_GB2312" w:cs="仿宋_GB2312" w:hint="eastAsia"/>
                <w:bCs/>
                <w:color w:val="000000"/>
                <w:spacing w:val="6"/>
                <w:szCs w:val="28"/>
              </w:rPr>
              <w:t>成果完整性</w:t>
            </w:r>
            <w:r>
              <w:rPr>
                <w:rFonts w:ascii="仿宋_GB2312" w:eastAsia="仿宋_GB2312" w:hAnsi="仿宋_GB2312" w:cs="仿宋_GB2312" w:hint="eastAsia"/>
                <w:bCs/>
                <w:color w:val="000000"/>
                <w:spacing w:val="6"/>
                <w:szCs w:val="28"/>
                <w:lang w:val="en-US"/>
              </w:rPr>
              <w:t>-</w:t>
            </w:r>
            <w:r>
              <w:rPr>
                <w:rFonts w:ascii="仿宋_GB2312" w:eastAsia="仿宋_GB2312" w:hAnsi="仿宋_GB2312" w:cs="仿宋_GB2312" w:hint="eastAsia"/>
                <w:bCs/>
                <w:color w:val="000000"/>
                <w:spacing w:val="6"/>
                <w:szCs w:val="28"/>
              </w:rPr>
              <w:t>占比1</w:t>
            </w:r>
            <w:r>
              <w:rPr>
                <w:rFonts w:ascii="仿宋_GB2312" w:eastAsia="仿宋_GB2312" w:hAnsi="仿宋_GB2312" w:cs="仿宋_GB2312" w:hint="eastAsia"/>
                <w:bCs/>
                <w:color w:val="000000"/>
                <w:spacing w:val="6"/>
                <w:szCs w:val="28"/>
                <w:lang w:val="en-US"/>
              </w:rPr>
              <w:t>0</w:t>
            </w:r>
            <w:r>
              <w:rPr>
                <w:rFonts w:ascii="仿宋_GB2312" w:eastAsia="仿宋_GB2312" w:hAnsi="仿宋_GB2312" w:cs="仿宋_GB2312" w:hint="eastAsia"/>
                <w:bCs/>
                <w:color w:val="000000"/>
                <w:spacing w:val="6"/>
                <w:szCs w:val="28"/>
              </w:rPr>
              <w:t>%</w:t>
            </w:r>
            <w:r>
              <w:rPr>
                <w:rFonts w:ascii="仿宋_GB2312" w:eastAsia="仿宋_GB2312" w:hAnsi="仿宋_GB2312" w:cs="仿宋_GB2312" w:hint="eastAsia"/>
                <w:bCs/>
                <w:color w:val="000000"/>
                <w:spacing w:val="6"/>
                <w:szCs w:val="28"/>
                <w:lang w:val="en-US"/>
              </w:rPr>
              <w:t>-</w:t>
            </w:r>
            <w:r>
              <w:rPr>
                <w:rFonts w:ascii="仿宋_GB2312" w:eastAsia="仿宋_GB2312" w:hAnsi="仿宋_GB2312" w:cs="仿宋_GB2312" w:hint="eastAsia"/>
                <w:bCs/>
                <w:color w:val="000000"/>
                <w:spacing w:val="6"/>
                <w:szCs w:val="28"/>
              </w:rPr>
              <w:t>文本、图纸等成果是否完整严谨、符合专业规范，逻辑清晰；</w:t>
            </w:r>
          </w:p>
          <w:p w14:paraId="3275C9EA"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6.</w:t>
            </w:r>
            <w:r>
              <w:rPr>
                <w:rFonts w:ascii="仿宋_GB2312" w:eastAsia="仿宋_GB2312" w:hAnsi="仿宋_GB2312" w:cs="仿宋_GB2312" w:hint="eastAsia"/>
                <w:bCs/>
                <w:color w:val="000000"/>
                <w:spacing w:val="6"/>
                <w:szCs w:val="28"/>
              </w:rPr>
              <w:t>社会效益</w:t>
            </w:r>
            <w:r>
              <w:rPr>
                <w:rFonts w:ascii="仿宋_GB2312" w:eastAsia="仿宋_GB2312" w:hAnsi="仿宋_GB2312" w:cs="仿宋_GB2312" w:hint="eastAsia"/>
                <w:bCs/>
                <w:color w:val="000000"/>
                <w:spacing w:val="6"/>
                <w:szCs w:val="28"/>
                <w:lang w:val="en-US"/>
              </w:rPr>
              <w:t>-</w:t>
            </w:r>
            <w:r>
              <w:rPr>
                <w:rFonts w:ascii="仿宋_GB2312" w:eastAsia="仿宋_GB2312" w:hAnsi="仿宋_GB2312" w:cs="仿宋_GB2312" w:hint="eastAsia"/>
                <w:bCs/>
                <w:color w:val="000000"/>
                <w:spacing w:val="6"/>
                <w:szCs w:val="28"/>
              </w:rPr>
              <w:t>占比10%</w:t>
            </w:r>
            <w:r>
              <w:rPr>
                <w:rFonts w:ascii="仿宋_GB2312" w:eastAsia="仿宋_GB2312" w:hAnsi="仿宋_GB2312" w:cs="仿宋_GB2312" w:hint="eastAsia"/>
                <w:bCs/>
                <w:color w:val="000000"/>
                <w:spacing w:val="6"/>
                <w:szCs w:val="28"/>
                <w:lang w:val="en-US"/>
              </w:rPr>
              <w:t>-</w:t>
            </w:r>
            <w:r>
              <w:rPr>
                <w:rFonts w:ascii="仿宋_GB2312" w:eastAsia="仿宋_GB2312" w:hAnsi="仿宋_GB2312" w:cs="仿宋_GB2312" w:hint="eastAsia"/>
                <w:bCs/>
                <w:color w:val="000000"/>
                <w:spacing w:val="6"/>
                <w:szCs w:val="28"/>
              </w:rPr>
              <w:t>方案对片区民生福祉、文化传承的提升作用。</w:t>
            </w:r>
          </w:p>
        </w:tc>
      </w:tr>
      <w:tr w:rsidR="00922B86" w14:paraId="753EC737"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B1434FE"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6788D70" w14:textId="77777777" w:rsidR="00922B86" w:rsidRDefault="00000000">
            <w:pPr>
              <w:widowControl w:val="0"/>
              <w:wordWrap w:val="0"/>
              <w:overflowPunct w:val="0"/>
              <w:adjustRightInd w:val="0"/>
              <w:snapToGrid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参赛作品需严格遵守《“挑战杯”首都大学生创业计划竞赛章程》，不得涉及涉密内容，且须为原创成果，严禁抄袭、剽窃。</w:t>
            </w:r>
          </w:p>
        </w:tc>
      </w:tr>
    </w:tbl>
    <w:p w14:paraId="5F0AF6C7"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3F5CAE48"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9B61109"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63692A2"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1.提供三家店组团现状调研数据、历史文化资源普查等基础资料；2.安排分局相关科室提供技术指导；3.组织参赛团队赴项目现场踏勘、对接乡镇与村集体；4.协助对接京西文旅、城市更新等相关企业资源。</w:t>
            </w:r>
          </w:p>
        </w:tc>
      </w:tr>
      <w:tr w:rsidR="00922B86" w14:paraId="6B541424"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B0D0189"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5E4368D"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33F71DE0"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43570921"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7C588CEB"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为获奖者提供本社区实习实践机会。</w:t>
            </w:r>
          </w:p>
        </w:tc>
      </w:tr>
    </w:tbl>
    <w:p w14:paraId="1877CA64"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18559557" w14:textId="77777777">
        <w:trPr>
          <w:trHeight w:val="1997"/>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6944274F"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D051CD"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针对京西历史文化型城中村更新的技术难点，探索“小规模、渐进式”更新技术方法，突破传统大拆大建的模式局限，为同类片区提供可复制的技术路径，助力破解城市更新中“保护与发展”的矛盾难题。</w:t>
            </w:r>
          </w:p>
        </w:tc>
      </w:tr>
      <w:tr w:rsidR="00922B86" w14:paraId="6872C386" w14:textId="77777777">
        <w:trPr>
          <w:trHeight w:val="2279"/>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58E869"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B62CA3"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预期成果可推动三家店组团人居环境提质、历史文化资源活化，带动京西文旅产业升级，创造就业岗位；同时改善民生福祉，增强居民获得感，助力门头沟区城乡融合发展，为首都城市更新提供民生保障与文化传承的双重示范。</w:t>
            </w:r>
          </w:p>
        </w:tc>
      </w:tr>
    </w:tbl>
    <w:p w14:paraId="0D82194D" w14:textId="77777777" w:rsidR="00922B86" w:rsidRDefault="00000000">
      <w:pPr>
        <w:widowControl w:val="0"/>
        <w:wordWrap w:val="0"/>
        <w:rPr>
          <w:rFonts w:ascii="楷体_GB2312" w:eastAsia="楷体_GB2312" w:hAnsi="楷体_GB2312" w:cs="楷体_GB2312"/>
        </w:rPr>
      </w:pPr>
      <w:r>
        <w:rPr>
          <w:rFonts w:ascii="楷体_GB2312" w:eastAsia="楷体_GB2312" w:hAnsi="楷体_GB2312" w:cs="楷体_GB2312" w:hint="eastAsia"/>
        </w:rPr>
        <w:br w:type="page"/>
      </w:r>
    </w:p>
    <w:p w14:paraId="460E300D"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30A0E160" w14:textId="77777777" w:rsidR="00922B86" w:rsidRDefault="00000000">
      <w:pPr>
        <w:widowControl w:val="0"/>
        <w:tabs>
          <w:tab w:val="left" w:pos="8640"/>
        </w:tabs>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14</w:t>
      </w:r>
    </w:p>
    <w:p w14:paraId="72655793"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7FEC77E6"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4A5B2A6A" w14:textId="77777777">
        <w:trPr>
          <w:trHeight w:val="582"/>
          <w:jc w:val="center"/>
        </w:trPr>
        <w:tc>
          <w:tcPr>
            <w:tcW w:w="1668" w:type="dxa"/>
            <w:vAlign w:val="center"/>
          </w:tcPr>
          <w:p w14:paraId="47FC7718"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543FADDB" w14:textId="77777777" w:rsidR="00922B86" w:rsidRDefault="00000000">
            <w:pPr>
              <w:widowControl w:val="0"/>
              <w:wordWrap w:val="0"/>
              <w:adjustRightInd w:val="0"/>
              <w:snapToGrid w:val="0"/>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北京市门头沟区环境卫生服务中心</w:t>
            </w:r>
          </w:p>
        </w:tc>
      </w:tr>
      <w:tr w:rsidR="00922B86" w14:paraId="2F8ECC30" w14:textId="77777777">
        <w:trPr>
          <w:trHeight w:val="582"/>
          <w:jc w:val="center"/>
        </w:trPr>
        <w:tc>
          <w:tcPr>
            <w:tcW w:w="1668" w:type="dxa"/>
            <w:vAlign w:val="center"/>
          </w:tcPr>
          <w:p w14:paraId="37E2B8D1"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2D237252"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机关事业单位</w:t>
            </w:r>
          </w:p>
        </w:tc>
      </w:tr>
      <w:tr w:rsidR="00922B86" w14:paraId="454C8723" w14:textId="77777777">
        <w:trPr>
          <w:trHeight w:val="567"/>
          <w:jc w:val="center"/>
        </w:trPr>
        <w:tc>
          <w:tcPr>
            <w:tcW w:w="1668" w:type="dxa"/>
            <w:vAlign w:val="center"/>
          </w:tcPr>
          <w:p w14:paraId="7A83C8AE"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7CC46ABC" w14:textId="77777777" w:rsidR="00922B86" w:rsidRDefault="00000000">
            <w:pPr>
              <w:widowControl w:val="0"/>
              <w:wordWrap w:val="0"/>
              <w:adjustRightInd w:val="0"/>
              <w:jc w:val="center"/>
              <w:rPr>
                <w:rFonts w:ascii="仿宋_GB2312" w:eastAsia="仿宋_GB2312" w:hAnsi="仿宋_GB2312" w:cs="仿宋_GB2312"/>
                <w:lang w:val="en-US"/>
              </w:rPr>
            </w:pPr>
            <w:r>
              <w:rPr>
                <w:rFonts w:ascii="仿宋_GB2312" w:eastAsia="仿宋_GB2312" w:hAnsi="仿宋_GB2312" w:cs="仿宋_GB2312" w:hint="eastAsia"/>
                <w:bCs/>
                <w:spacing w:val="6"/>
                <w:szCs w:val="28"/>
                <w:lang w:val="en-US"/>
              </w:rPr>
              <w:t>北京市门头沟区永定镇冯村西里977总站旁</w:t>
            </w:r>
          </w:p>
        </w:tc>
      </w:tr>
      <w:tr w:rsidR="00922B86" w14:paraId="6FB4CAFA" w14:textId="77777777">
        <w:trPr>
          <w:trHeight w:val="1242"/>
          <w:jc w:val="center"/>
        </w:trPr>
        <w:tc>
          <w:tcPr>
            <w:tcW w:w="1668" w:type="dxa"/>
            <w:vAlign w:val="center"/>
          </w:tcPr>
          <w:p w14:paraId="331EC450"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09B77A25" w14:textId="77777777" w:rsidR="00922B86" w:rsidRDefault="00000000">
            <w:pPr>
              <w:widowControl w:val="0"/>
              <w:wordWrap w:val="0"/>
              <w:adjustRightInd w:val="0"/>
              <w:snapToGrid w:val="0"/>
              <w:ind w:firstLineChars="200" w:firstLine="504"/>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负责贯彻落实本区市容环境卫生发展规划和年度计划；根据区政府下达的环境卫生作业任务、指标和要求，承担作业范围内道路的清扫保洁工作，以及垃圾的收集、清运、转运工作，公厕的保洁和粪便的清运、消纳处理工作；负责本区域内环境卫生相关服务性、技术性、事务性工作；完成区委、区政府交办的其他任务。</w:t>
            </w:r>
          </w:p>
        </w:tc>
      </w:tr>
      <w:tr w:rsidR="00922B86" w14:paraId="1E53A2EF" w14:textId="77777777">
        <w:trPr>
          <w:trHeight w:val="535"/>
          <w:jc w:val="center"/>
        </w:trPr>
        <w:tc>
          <w:tcPr>
            <w:tcW w:w="1668" w:type="dxa"/>
            <w:vAlign w:val="center"/>
          </w:tcPr>
          <w:p w14:paraId="0EC32821"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3846930A"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李兵</w:t>
            </w:r>
          </w:p>
        </w:tc>
        <w:tc>
          <w:tcPr>
            <w:tcW w:w="1073" w:type="dxa"/>
            <w:vAlign w:val="center"/>
          </w:tcPr>
          <w:p w14:paraId="71326E77"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41309BED" w14:textId="77777777" w:rsidR="00922B86" w:rsidRDefault="00000000">
            <w:pPr>
              <w:widowControl w:val="0"/>
              <w:wordWrap w:val="0"/>
              <w:adjustRightInd w:val="0"/>
              <w:jc w:val="center"/>
              <w:rPr>
                <w:rFonts w:eastAsia="方正仿宋简体"/>
              </w:rPr>
            </w:pPr>
            <w:r>
              <w:rPr>
                <w:rFonts w:ascii="仿宋_GB2312" w:eastAsia="仿宋_GB2312" w:hAnsi="仿宋_GB2312" w:cs="仿宋_GB2312" w:hint="eastAsia"/>
                <w:bCs/>
                <w:spacing w:val="6"/>
                <w:szCs w:val="28"/>
              </w:rPr>
              <w:t>党群绩效部负责人</w:t>
            </w:r>
          </w:p>
        </w:tc>
      </w:tr>
      <w:tr w:rsidR="00922B86" w14:paraId="34CEA0C6" w14:textId="77777777">
        <w:trPr>
          <w:trHeight w:val="787"/>
          <w:jc w:val="center"/>
        </w:trPr>
        <w:tc>
          <w:tcPr>
            <w:tcW w:w="1668" w:type="dxa"/>
            <w:vAlign w:val="center"/>
          </w:tcPr>
          <w:p w14:paraId="23DC13EB"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31609000"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eastAsia="方正仿宋简体" w:hint="eastAsia"/>
                <w:lang w:val="en-US"/>
              </w:rPr>
              <w:t>69841086</w:t>
            </w:r>
          </w:p>
        </w:tc>
        <w:tc>
          <w:tcPr>
            <w:tcW w:w="1073" w:type="dxa"/>
            <w:vAlign w:val="center"/>
          </w:tcPr>
          <w:p w14:paraId="7FB06B36"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微信</w:t>
            </w:r>
          </w:p>
        </w:tc>
        <w:tc>
          <w:tcPr>
            <w:tcW w:w="2783" w:type="dxa"/>
            <w:vAlign w:val="center"/>
          </w:tcPr>
          <w:p w14:paraId="5961AA9D" w14:textId="77777777" w:rsidR="00922B86" w:rsidRDefault="00000000">
            <w:pPr>
              <w:widowControl w:val="0"/>
              <w:wordWrap w:val="0"/>
              <w:adjustRightInd w:val="0"/>
              <w:jc w:val="center"/>
              <w:rPr>
                <w:rFonts w:eastAsia="方正仿宋简体"/>
                <w:lang w:val="en-US"/>
              </w:rPr>
            </w:pPr>
            <w:r>
              <w:rPr>
                <w:rFonts w:eastAsia="方正仿宋简体"/>
                <w:lang w:val="en-US"/>
              </w:rPr>
              <w:t>18600647909</w:t>
            </w:r>
          </w:p>
        </w:tc>
      </w:tr>
    </w:tbl>
    <w:p w14:paraId="6DFA0BD6"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0CD8381E"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D2E9C8C"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22B74BB" w14:textId="77777777" w:rsidR="00922B86" w:rsidRDefault="00000000">
            <w:pPr>
              <w:widowControl w:val="0"/>
              <w:wordWrap w:val="0"/>
              <w:adjustRightInd w:val="0"/>
              <w:snapToGrid w:val="0"/>
              <w:ind w:firstLineChars="200" w:firstLine="480"/>
              <w:jc w:val="both"/>
              <w:rPr>
                <w:rFonts w:ascii="仿宋_GB2312" w:eastAsia="仿宋_GB2312" w:hAnsi="仿宋_GB2312" w:cs="仿宋_GB2312"/>
                <w:color w:val="000000"/>
              </w:rPr>
            </w:pPr>
            <w:r>
              <w:rPr>
                <w:rFonts w:ascii="仿宋_GB2312" w:eastAsia="仿宋_GB2312" w:hAnsi="仿宋_GB2312" w:cs="仿宋_GB2312" w:hint="eastAsia"/>
                <w:color w:val="000000"/>
              </w:rPr>
              <w:t>环卫道路尘负荷精准管控与高效降尘技术及方案创新</w:t>
            </w:r>
          </w:p>
        </w:tc>
      </w:tr>
      <w:tr w:rsidR="00922B86" w14:paraId="30CBB333"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E306F38"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205E6B4" w14:textId="77777777" w:rsidR="00922B86" w:rsidRDefault="00000000">
            <w:pPr>
              <w:widowControl w:val="0"/>
              <w:wordWrap w:val="0"/>
              <w:adjustRightInd w:val="0"/>
              <w:snapToGrid w:val="0"/>
              <w:ind w:firstLineChars="200" w:firstLine="480"/>
              <w:jc w:val="both"/>
              <w:rPr>
                <w:rFonts w:ascii="仿宋_GB2312" w:eastAsia="仿宋_GB2312" w:hAnsi="仿宋_GB2312" w:cs="仿宋_GB2312"/>
                <w:color w:val="000000"/>
              </w:rPr>
            </w:pPr>
            <w:r>
              <w:rPr>
                <w:rFonts w:ascii="仿宋_GB2312" w:eastAsia="仿宋_GB2312" w:hAnsi="仿宋_GB2312" w:cs="仿宋_GB2312" w:hint="eastAsia"/>
                <w:color w:val="000000"/>
              </w:rPr>
              <w:t>新一代信息技术、高端装备、社会科学（城市治理方向）</w:t>
            </w:r>
          </w:p>
        </w:tc>
      </w:tr>
      <w:tr w:rsidR="00922B86" w14:paraId="4CDDC34A"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42A246E"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34BC7F6"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道路尘负荷是指车辆正常行驶时从路面扬起的粒径小于75微米的尘土，能反映道路扬尘潜力，其数值越高，扬尘排放能力越强，直接影响空气质量与市民健康。作为北京市生态环境局监测道路扬尘治理效果的核心指标，其与道路尘土残存量（住建部行标、北京市地标明确的道路洁净程度量化指标）存在密切关联，后者是前者检测方法的合理简化优化。当前环卫道路降尘面临三大痛点：</w:t>
            </w:r>
            <w:r>
              <w:rPr>
                <w:rFonts w:ascii="仿宋_GB2312" w:eastAsia="仿宋_GB2312" w:hAnsi="仿宋_GB2312" w:cs="仿宋_GB2312" w:hint="eastAsia"/>
                <w:b/>
                <w:color w:val="000000"/>
                <w:spacing w:val="6"/>
                <w:szCs w:val="28"/>
                <w:lang w:val="en-US"/>
              </w:rPr>
              <w:t>一是</w:t>
            </w:r>
            <w:r>
              <w:rPr>
                <w:rFonts w:ascii="仿宋_GB2312" w:eastAsia="仿宋_GB2312" w:hAnsi="仿宋_GB2312" w:cs="仿宋_GB2312" w:hint="eastAsia"/>
                <w:bCs/>
                <w:color w:val="000000"/>
                <w:spacing w:val="6"/>
                <w:szCs w:val="28"/>
                <w:lang w:val="en-US"/>
              </w:rPr>
              <w:t>作业精准度不足，对施工工地周边、渣土车遗撒路段等污染重点区域适配性差；</w:t>
            </w:r>
            <w:r>
              <w:rPr>
                <w:rFonts w:ascii="仿宋_GB2312" w:eastAsia="仿宋_GB2312" w:hAnsi="仿宋_GB2312" w:cs="仿宋_GB2312" w:hint="eastAsia"/>
                <w:b/>
                <w:color w:val="000000"/>
                <w:spacing w:val="6"/>
                <w:szCs w:val="28"/>
                <w:lang w:val="en-US"/>
              </w:rPr>
              <w:t>二是</w:t>
            </w:r>
            <w:r>
              <w:rPr>
                <w:rFonts w:ascii="仿宋_GB2312" w:eastAsia="仿宋_GB2312" w:hAnsi="仿宋_GB2312" w:cs="仿宋_GB2312" w:hint="eastAsia"/>
                <w:bCs/>
                <w:color w:val="000000"/>
                <w:spacing w:val="6"/>
                <w:szCs w:val="28"/>
                <w:lang w:val="en-US"/>
              </w:rPr>
              <w:t>现有“洗、扫、冲、吸”组合作业模式未能实现“一路一策”动态优化，过度作业易产生附加污染；</w:t>
            </w:r>
            <w:r>
              <w:rPr>
                <w:rFonts w:ascii="仿宋_GB2312" w:eastAsia="仿宋_GB2312" w:hAnsi="仿宋_GB2312" w:cs="仿宋_GB2312" w:hint="eastAsia"/>
                <w:b/>
                <w:color w:val="000000"/>
                <w:spacing w:val="6"/>
                <w:szCs w:val="28"/>
                <w:lang w:val="en-US"/>
              </w:rPr>
              <w:t>三是</w:t>
            </w:r>
            <w:r>
              <w:rPr>
                <w:rFonts w:ascii="仿宋_GB2312" w:eastAsia="仿宋_GB2312" w:hAnsi="仿宋_GB2312" w:cs="仿宋_GB2312" w:hint="eastAsia"/>
                <w:bCs/>
                <w:color w:val="000000"/>
                <w:spacing w:val="6"/>
                <w:szCs w:val="28"/>
                <w:lang w:val="en-US"/>
              </w:rPr>
              <w:t>人力物力成本偏高，且受道路违规停放等外部因素影响，积尘清除不彻底。本选题面向城市环卫实际需求，聚焦道路尘负荷标准化监测方法优化、差异化降尘作业工艺创新、重点区域精准管控等核心诉求，寻求可落地、可推广的技术创新或管理方案，助力提升环卫作业效能与城市精细化治理水平。</w:t>
            </w:r>
          </w:p>
        </w:tc>
      </w:tr>
      <w:tr w:rsidR="00922B86" w14:paraId="72E21BAC"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DDB9AF5"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8C5B4E7" w14:textId="77777777" w:rsidR="00922B86" w:rsidRDefault="00000000">
            <w:pPr>
              <w:widowControl w:val="0"/>
              <w:wordWrap w:val="0"/>
              <w:adjustRightInd w:val="0"/>
              <w:snapToGrid w:val="0"/>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color w:val="000000"/>
              </w:rPr>
              <w:t>1</w:t>
            </w:r>
            <w:r>
              <w:rPr>
                <w:rFonts w:ascii="仿宋_GB2312" w:eastAsia="仿宋_GB2312" w:hAnsi="仿宋_GB2312" w:cs="仿宋_GB2312" w:hint="eastAsia"/>
                <w:bCs/>
                <w:color w:val="000000"/>
                <w:spacing w:val="6"/>
                <w:szCs w:val="28"/>
                <w:lang w:val="en-US"/>
              </w:rPr>
              <w:t>.方案需结合环卫作业实际，包含尘负荷标准化监测（参考HJ/T 393-2007规范）、差异化降尘技术路径、重点污染区域作业流程优化等核心内容；</w:t>
            </w:r>
          </w:p>
          <w:p w14:paraId="7B609507" w14:textId="77777777" w:rsidR="00922B86" w:rsidRDefault="00000000">
            <w:pPr>
              <w:widowControl w:val="0"/>
              <w:wordWrap w:val="0"/>
              <w:adjustRightInd w:val="0"/>
              <w:snapToGrid w:val="0"/>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需明确技术参数（如目标尘负荷控制值、不同等级道路作业频次）、实施步骤及预期效果分析，附成本测算与可行性论证，需适配一级路（满分指标10g/㎡）、二级路（满分指标15g/㎡）、三级路（满分指标20g/㎡）的差异化考核要求；3.提交形式为完整创业计划书（含文字说明、图表、数据支撑），字数不超过5000字，可搭配PPT演示材料；</w:t>
            </w:r>
          </w:p>
          <w:p w14:paraId="7E9164A3" w14:textId="77777777" w:rsidR="00922B86" w:rsidRDefault="00000000">
            <w:pPr>
              <w:widowControl w:val="0"/>
              <w:wordWrap w:val="0"/>
              <w:adjustRightInd w:val="0"/>
              <w:snapToGrid w:val="0"/>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4.作品需为原创，无知识产权纠纷，需充分考虑道路施工、车辆停放等外部因素影响。</w:t>
            </w:r>
          </w:p>
        </w:tc>
      </w:tr>
      <w:tr w:rsidR="00922B86" w14:paraId="158DD55C"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59FF70"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08B67335"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5D967F" w14:textId="77777777" w:rsidR="00922B86" w:rsidRDefault="00000000">
            <w:pPr>
              <w:widowControl w:val="0"/>
              <w:wordWrap w:val="0"/>
              <w:overflowPunct w:val="0"/>
              <w:adjustRightInd w:val="0"/>
              <w:snapToGrid w:val="0"/>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1.创新性（30%）：技术或方案具备原创性，能突破现有“人机结合”作业模式瓶颈，实现尘负荷监测与降尘作业的动态联动；</w:t>
            </w:r>
          </w:p>
          <w:p w14:paraId="1EB1EF0A" w14:textId="77777777" w:rsidR="00922B86" w:rsidRDefault="00000000">
            <w:pPr>
              <w:widowControl w:val="0"/>
              <w:wordWrap w:val="0"/>
              <w:overflowPunct w:val="0"/>
              <w:adjustRightInd w:val="0"/>
              <w:snapToGrid w:val="0"/>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2.实用性（30%）：贴合环卫实际需求，可直接应用于道路尘负荷管控实践，能有效应对施工扬尘、渣土车遗撒等重点污染场景；</w:t>
            </w:r>
          </w:p>
          <w:p w14:paraId="57A7FD25" w14:textId="77777777" w:rsidR="00922B86" w:rsidRDefault="00000000">
            <w:pPr>
              <w:widowControl w:val="0"/>
              <w:wordWrap w:val="0"/>
              <w:overflowPunct w:val="0"/>
              <w:adjustRightInd w:val="0"/>
              <w:snapToGrid w:val="0"/>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3.可行性（20%）：技术成熟度高、成本可控，符合《城市道路清扫保洁质量与作业要求》（DB11/T 353-2021）标准，具备落地推广条件；</w:t>
            </w:r>
          </w:p>
          <w:p w14:paraId="51EE9A91" w14:textId="77777777" w:rsidR="00922B86" w:rsidRDefault="00000000">
            <w:pPr>
              <w:widowControl w:val="0"/>
              <w:wordWrap w:val="0"/>
              <w:overflowPunct w:val="0"/>
              <w:adjustRightInd w:val="0"/>
              <w:snapToGrid w:val="0"/>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4.效益性（20%）：预期降尘效果显著，能推动道路尘负荷与尘土残存量指标同步优化，减少道路扬尘对大气环境的影响，兼顾经济与社会效益。</w:t>
            </w:r>
          </w:p>
        </w:tc>
      </w:tr>
      <w:tr w:rsidR="00922B86" w14:paraId="2120265F"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B5ABBA2"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E10A876"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参赛团队可申请实地调研环卫作业场景，单位将提供必要协助；方案需避免涉及涉密信息，聚焦技术与管理创新，需充分考虑生态涵养区绿色发展要求。</w:t>
            </w:r>
          </w:p>
        </w:tc>
      </w:tr>
    </w:tbl>
    <w:p w14:paraId="1B80276B" w14:textId="77777777" w:rsidR="00922B86" w:rsidRDefault="00000000">
      <w:pPr>
        <w:widowControl w:val="0"/>
        <w:wordWrap w:val="0"/>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110E4A06"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E7E62AF"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A67943C" w14:textId="77777777" w:rsidR="00922B86" w:rsidRDefault="00000000">
            <w:pPr>
              <w:widowControl w:val="0"/>
              <w:numPr>
                <w:ilvl w:val="0"/>
                <w:numId w:val="4"/>
              </w:numPr>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提供门头沟区环卫作业现场实地考察机会，安排一线技术骨干提供场景介绍与需求对接；</w:t>
            </w:r>
          </w:p>
          <w:p w14:paraId="5EF4ED88" w14:textId="77777777" w:rsidR="00922B86" w:rsidRDefault="00000000">
            <w:pPr>
              <w:widowControl w:val="0"/>
              <w:numPr>
                <w:ilvl w:val="0"/>
                <w:numId w:val="4"/>
              </w:numPr>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共享区域道路尘负荷历史监测数据、作业流程规范等参考资料；</w:t>
            </w:r>
          </w:p>
          <w:p w14:paraId="746A6328" w14:textId="77777777" w:rsidR="00922B86" w:rsidRDefault="00000000">
            <w:pPr>
              <w:widowControl w:val="0"/>
              <w:numPr>
                <w:ilvl w:val="0"/>
                <w:numId w:val="4"/>
              </w:numPr>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委派环卫一线技术骨干组成指导团队，全程提供技术咨询与方案优化建议，落实时间为竞赛期间每月1次集中指导。</w:t>
            </w:r>
          </w:p>
        </w:tc>
      </w:tr>
      <w:tr w:rsidR="00922B86" w14:paraId="61E45725"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009DF84"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7012C49"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233806CE"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61A94B13"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166D98E9"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“擂主”团队成员均获门头沟区环卫中心正式就业岗位录用资格（专业适配岗位），并优先纳入重点人才培养计划；特等奖团队成员每人获3个月核心业务实习资格（含项目实</w:t>
            </w:r>
            <w:r>
              <w:rPr>
                <w:rFonts w:ascii="仿宋_GB2312" w:eastAsia="仿宋_GB2312" w:hAnsi="仿宋_GB2312" w:cs="仿宋_GB2312" w:hint="eastAsia"/>
                <w:bCs/>
                <w:color w:val="000000"/>
                <w:spacing w:val="6"/>
                <w:szCs w:val="28"/>
                <w:lang w:val="en-US"/>
              </w:rPr>
              <w:lastRenderedPageBreak/>
              <w:t>操、导师带教）及求职“绿色通道”；一等奖团队成员每人获2个月专项实习资格及求职“绿色通道”；二等奖、三等奖团队成员每人获1个月实践体验资格及简历优先筛选权；所有获奖团队均可参与方案落地转化研讨，优秀成果将纳入环卫工作创新案例库推广。</w:t>
            </w:r>
          </w:p>
        </w:tc>
      </w:tr>
    </w:tbl>
    <w:p w14:paraId="593B08E3"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lastRenderedPageBreak/>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31990516"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28A6B691"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5B52DE"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有助于突破环卫道路尘负荷精准监测与差异化降尘技术瓶颈，优化尘负荷与尘土残存量协同管控路径，推动新一代信息技术与环卫装备融合创新，解决现有作业模式对重点污染区域适配性不足的问题，为城市环卫领域技术升级提供新思路，填补“一路一策”降尘作业方案的市场空白。</w:t>
            </w:r>
          </w:p>
        </w:tc>
      </w:tr>
      <w:tr w:rsidR="00922B86" w14:paraId="3A2613C8"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78F986"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011CA"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预期成果可降低环卫作业人力物力成本，提升尘负荷与尘土残存量双重指标管控效率，推动道路扬尘排放量下降，改善区域大气环境质量与市民生活品质；同时助力提升生态涵养区城市精细化治理水平，为全国同类城市道路扬尘治理提供可复制经验，兼具显著经济与社会效益。</w:t>
            </w:r>
            <w:r>
              <w:rPr>
                <w:rFonts w:ascii="仿宋_GB2312" w:eastAsia="仿宋_GB2312" w:hAnsi="仿宋_GB2312" w:cs="仿宋_GB2312" w:hint="eastAsia"/>
                <w:bCs/>
                <w:color w:val="000000"/>
                <w:spacing w:val="6"/>
                <w:szCs w:val="28"/>
              </w:rPr>
              <w:tab/>
            </w:r>
          </w:p>
        </w:tc>
      </w:tr>
    </w:tbl>
    <w:p w14:paraId="269B161A" w14:textId="77777777" w:rsidR="00922B86" w:rsidRDefault="00000000">
      <w:pPr>
        <w:widowControl w:val="0"/>
        <w:wordWrap w:val="0"/>
        <w:rPr>
          <w:rFonts w:ascii="楷体_GB2312" w:eastAsia="楷体_GB2312" w:hAnsi="楷体_GB2312" w:cs="楷体_GB2312"/>
        </w:rPr>
      </w:pPr>
      <w:r>
        <w:rPr>
          <w:rFonts w:ascii="楷体_GB2312" w:eastAsia="楷体_GB2312" w:hAnsi="楷体_GB2312" w:cs="楷体_GB2312" w:hint="eastAsia"/>
        </w:rPr>
        <w:br w:type="page"/>
      </w:r>
    </w:p>
    <w:p w14:paraId="45A52669"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6212B834" w14:textId="77777777" w:rsidR="00922B86" w:rsidRDefault="00000000">
      <w:pPr>
        <w:widowControl w:val="0"/>
        <w:tabs>
          <w:tab w:val="left" w:pos="8640"/>
        </w:tabs>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15</w:t>
      </w:r>
    </w:p>
    <w:p w14:paraId="7F5B606B"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02598446"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3FAB01EF" w14:textId="77777777">
        <w:trPr>
          <w:trHeight w:val="582"/>
          <w:jc w:val="center"/>
        </w:trPr>
        <w:tc>
          <w:tcPr>
            <w:tcW w:w="1668" w:type="dxa"/>
            <w:vAlign w:val="center"/>
          </w:tcPr>
          <w:p w14:paraId="4ED1F593"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758F46D4" w14:textId="77777777" w:rsidR="00922B86" w:rsidRDefault="00000000">
            <w:pPr>
              <w:widowControl w:val="0"/>
              <w:wordWrap w:val="0"/>
              <w:adjustRightInd w:val="0"/>
              <w:snapToGrid w:val="0"/>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北京市公安局公安交通管理局通州交通支队</w:t>
            </w:r>
          </w:p>
        </w:tc>
      </w:tr>
      <w:tr w:rsidR="00922B86" w14:paraId="7CB00D67" w14:textId="77777777">
        <w:trPr>
          <w:trHeight w:val="582"/>
          <w:jc w:val="center"/>
        </w:trPr>
        <w:tc>
          <w:tcPr>
            <w:tcW w:w="1668" w:type="dxa"/>
            <w:vAlign w:val="center"/>
          </w:tcPr>
          <w:p w14:paraId="1E3333F6"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7A211859"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国家行政机关</w:t>
            </w:r>
          </w:p>
        </w:tc>
      </w:tr>
      <w:tr w:rsidR="00922B86" w14:paraId="207BCA12" w14:textId="77777777">
        <w:trPr>
          <w:trHeight w:val="567"/>
          <w:jc w:val="center"/>
        </w:trPr>
        <w:tc>
          <w:tcPr>
            <w:tcW w:w="1668" w:type="dxa"/>
            <w:vAlign w:val="center"/>
          </w:tcPr>
          <w:p w14:paraId="23D7C494"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55C0B66B" w14:textId="77777777" w:rsidR="00922B86" w:rsidRDefault="00000000">
            <w:pPr>
              <w:widowControl w:val="0"/>
              <w:wordWrap w:val="0"/>
              <w:adjustRightInd w:val="0"/>
              <w:jc w:val="center"/>
              <w:rPr>
                <w:rFonts w:ascii="仿宋_GB2312" w:eastAsia="仿宋_GB2312" w:hAnsi="仿宋_GB2312" w:cs="仿宋_GB2312"/>
              </w:rPr>
            </w:pPr>
            <w:r>
              <w:rPr>
                <w:rFonts w:ascii="仿宋_GB2312" w:eastAsia="仿宋_GB2312" w:hAnsi="仿宋_GB2312" w:cs="仿宋_GB2312" w:hint="eastAsia"/>
              </w:rPr>
              <w:t>北京市通州区运河西大街240号</w:t>
            </w:r>
          </w:p>
        </w:tc>
      </w:tr>
      <w:tr w:rsidR="00922B86" w14:paraId="32FF0D7D" w14:textId="77777777">
        <w:trPr>
          <w:trHeight w:val="1242"/>
          <w:jc w:val="center"/>
        </w:trPr>
        <w:tc>
          <w:tcPr>
            <w:tcW w:w="1668" w:type="dxa"/>
            <w:vAlign w:val="center"/>
          </w:tcPr>
          <w:p w14:paraId="0F2A71E6"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240EAD17" w14:textId="77777777" w:rsidR="00922B86" w:rsidRDefault="00000000">
            <w:pPr>
              <w:widowControl w:val="0"/>
              <w:wordWrap w:val="0"/>
              <w:adjustRightInd w:val="0"/>
              <w:snapToGrid w:val="0"/>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北京市公安局交通管理局通州交通管理支队坐落于通州区运河西大街240号，是北京市通州区道路交通管理核心机构。支队承担通州区全域交通秩序管控、交通事故处理与预防、交通安全宣传及交通安保等核心工作，下设5个大队及多个执法、事故处理等室，构建全域交管执法服务体系。支队深耕精细化治理，优化重点路口交通组织、推进隐患点位治理，创新警医联动急救机制、推行校园周边“一校一策”治理模式，持续完善交通管理举措，全力保障城市副中心道路交通通行安全、有序、畅通。</w:t>
            </w:r>
          </w:p>
        </w:tc>
      </w:tr>
      <w:tr w:rsidR="00922B86" w14:paraId="3D6E38CA" w14:textId="77777777">
        <w:trPr>
          <w:trHeight w:val="535"/>
          <w:jc w:val="center"/>
        </w:trPr>
        <w:tc>
          <w:tcPr>
            <w:tcW w:w="1668" w:type="dxa"/>
            <w:vAlign w:val="center"/>
          </w:tcPr>
          <w:p w14:paraId="1E051FE7"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7DFFBA01"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李宇琦</w:t>
            </w:r>
          </w:p>
        </w:tc>
        <w:tc>
          <w:tcPr>
            <w:tcW w:w="1073" w:type="dxa"/>
            <w:vAlign w:val="center"/>
          </w:tcPr>
          <w:p w14:paraId="26A77458"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40927B8F" w14:textId="77777777" w:rsidR="00922B86" w:rsidRDefault="00000000">
            <w:pPr>
              <w:widowControl w:val="0"/>
              <w:wordWrap w:val="0"/>
              <w:adjustRightInd w:val="0"/>
              <w:jc w:val="center"/>
              <w:rPr>
                <w:rFonts w:eastAsia="方正仿宋简体"/>
              </w:rPr>
            </w:pPr>
            <w:r>
              <w:rPr>
                <w:rFonts w:eastAsia="方正仿宋简体" w:hint="eastAsia"/>
              </w:rPr>
              <w:t>警务技术四级主管</w:t>
            </w:r>
          </w:p>
        </w:tc>
      </w:tr>
      <w:tr w:rsidR="00922B86" w14:paraId="6C808734" w14:textId="77777777">
        <w:trPr>
          <w:trHeight w:val="787"/>
          <w:jc w:val="center"/>
        </w:trPr>
        <w:tc>
          <w:tcPr>
            <w:tcW w:w="1668" w:type="dxa"/>
            <w:vAlign w:val="center"/>
          </w:tcPr>
          <w:p w14:paraId="3A8F2819"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6330F07B"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eastAsia="方正仿宋简体" w:hint="eastAsia"/>
                <w:lang w:val="en-US"/>
              </w:rPr>
              <w:t>17801160081</w:t>
            </w:r>
          </w:p>
        </w:tc>
        <w:tc>
          <w:tcPr>
            <w:tcW w:w="1073" w:type="dxa"/>
            <w:vAlign w:val="center"/>
          </w:tcPr>
          <w:p w14:paraId="21684DAB"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微信</w:t>
            </w:r>
          </w:p>
        </w:tc>
        <w:tc>
          <w:tcPr>
            <w:tcW w:w="2783" w:type="dxa"/>
            <w:vAlign w:val="center"/>
          </w:tcPr>
          <w:p w14:paraId="24A19611" w14:textId="77777777" w:rsidR="00922B86" w:rsidRDefault="00000000">
            <w:pPr>
              <w:widowControl w:val="0"/>
              <w:wordWrap w:val="0"/>
              <w:adjustRightInd w:val="0"/>
              <w:jc w:val="center"/>
              <w:rPr>
                <w:rFonts w:eastAsia="方正仿宋简体"/>
              </w:rPr>
            </w:pPr>
            <w:r>
              <w:rPr>
                <w:rFonts w:eastAsia="方正仿宋简体" w:hint="eastAsia"/>
              </w:rPr>
              <w:t>17801160081</w:t>
            </w:r>
          </w:p>
        </w:tc>
      </w:tr>
    </w:tbl>
    <w:p w14:paraId="5A0EE084"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1DC6DEFD"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475F3BD"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39507E1" w14:textId="77777777" w:rsidR="00922B86" w:rsidRDefault="00000000">
            <w:pPr>
              <w:widowControl w:val="0"/>
              <w:wordWrap w:val="0"/>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数脉：高保真交通全景生成与全域智能信控系统实践</w:t>
            </w:r>
          </w:p>
        </w:tc>
      </w:tr>
      <w:tr w:rsidR="00922B86" w14:paraId="5E27963D"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3CC5380"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96BC6AE" w14:textId="77777777" w:rsidR="00922B86" w:rsidRDefault="00000000">
            <w:pPr>
              <w:widowControl w:val="0"/>
              <w:wordWrap w:val="0"/>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人工智能</w:t>
            </w:r>
          </w:p>
        </w:tc>
      </w:tr>
      <w:tr w:rsidR="00922B86" w14:paraId="55609709"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8CA3F60"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4239AC7"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在城市交通治理由“单点智能”向“区域协同”演进的背景下，路口信控对数据完整性与可验证性提出更高要求。其一，受制于感知设备覆盖不足，部分路口数据缺失严重，形成“有数据可精细治理、无数据难以决策”的结构性矛盾。其二，由于缺乏全域高保真数据与仿真环境，信控策略在落地前难以充分验证，试错成本高、风险大，区域协同优化往往依赖经验，缺乏科学支撑。</w:t>
            </w:r>
          </w:p>
          <w:p w14:paraId="70100440"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命题拟建设“数脉”系统——以高保真交通全景生成为核心的全域智能信控与决策系统。一方面，通过具备时空异质性建模与复杂分布模拟能力的生成式模型，充分挖掘已覆盖路口的稀疏观测数据及其时空关联，补全未覆盖或低质量路口的关键指标，形成全域交通运行全景。另一方面，依托全景数据构建覆盖单点、干线与区域的多层级信控推演与</w:t>
            </w:r>
            <w:r>
              <w:rPr>
                <w:rFonts w:ascii="仿宋_GB2312" w:eastAsia="仿宋_GB2312" w:hAnsi="仿宋_GB2312" w:cs="仿宋_GB2312" w:hint="eastAsia"/>
                <w:bCs/>
                <w:color w:val="000000"/>
                <w:spacing w:val="6"/>
                <w:szCs w:val="28"/>
                <w:lang w:val="en-US"/>
              </w:rPr>
              <w:lastRenderedPageBreak/>
              <w:t>自适应优化机制，形成“数据驱动—虚拟验证—策略迭代”的决策闭环，实现低成本、低风险的区域效能提升。</w:t>
            </w:r>
          </w:p>
          <w:p w14:paraId="3C8E4099"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在此基础上，系统进一步具备微观实体级治理能力，面向无牌/临牌车辆、渣土车等特种车队及非标车辆，构建基于视觉特征的广域循迹、聚类与画像分析体系，实现“宏观保畅通、微观强治理”。系统将集成全景生成、信控优化、仿真推演、辅助决策与特征车辆精准治理能力，推动交通治理由事后处置向事前预防和过程管控转变。</w:t>
            </w:r>
          </w:p>
        </w:tc>
      </w:tr>
      <w:tr w:rsidR="00922B86" w14:paraId="338A7674"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E20F71F"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A2001B1"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  参赛者应聚焦交通领域，围绕路口信控数据缺失、区域信控协同不足与决策难以验证等现实问题，构建一套集数据生成补全、仿真推演、策略优化与辅助决策于一体的系统，实现对交通运行问题的分析、预测与预防。</w:t>
            </w:r>
          </w:p>
          <w:p w14:paraId="0194EE92"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  作品需要体现生成式人工智能技术与智慧交通的深度融合，能够清晰阐述高保真交通全景生成模型在路口关键指标补全中的作用机制与价值，包括但不限于对路口流量、转向比等指标的生成补全，以及对全域高保真交通全景构建的支撑作用。</w:t>
            </w:r>
          </w:p>
          <w:p w14:paraId="17CF5D99"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3.  作品需要体现仿真推演与策略优化的闭环能力。应在仿真环境中对信控策略进行评估与迭代，强化学习优化需至少覆盖单点、条线、整面三个层级中的两个层级，并能够说明各层级之间的协同关系与优化目标。</w:t>
            </w:r>
          </w:p>
          <w:p w14:paraId="101595FB"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4.  作品必须包含特征车辆全链路追踪与分析能力，并覆盖以下三类车辆与对应要求：</w:t>
            </w:r>
          </w:p>
          <w:p w14:paraId="24E66755"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（1）临牌车。能够识别临时牌照或无稳定长期牌照车辆，并以车辆重识别为核心实现跨镜关联，对每一辆此类车辆输出其出现点位与出现历史。</w:t>
            </w:r>
          </w:p>
          <w:p w14:paraId="11BC6BAA"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（2）渣土车。仅依靠车辆前部证件或标识信息完成车队归属识别，并对车辆进行车队归类与统计分析。</w:t>
            </w:r>
          </w:p>
          <w:p w14:paraId="0E0154CD"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3）残疾人三轮车。需同时具备三项能力：一是车辆重识别实现无牌车辆的唯一性识别与跨镜检索；二是文字识别实现基于关键词的图像检索与车队聚类（例如检索“新航”关键词定位相关车辆集合）；三是基于目标检测方法实现残疾人标识检测，并在此基础上完成路径与聚合点分析，输出其主要通行方向、常见路线与聚集区域。</w:t>
            </w:r>
          </w:p>
          <w:p w14:paraId="3297FDDF"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5.  参赛者需提供具体的功能设计和算法描述，并对功能设计进行合理性评估，提交材料应包含但不限于作品设计报告、使用说明等文档。参赛者提交的材料原则上不予退还，请参赛者自行保存底稿。</w:t>
            </w:r>
          </w:p>
          <w:p w14:paraId="47176935" w14:textId="77777777" w:rsidR="00922B86" w:rsidRDefault="00000000">
            <w:pPr>
              <w:widowControl w:val="0"/>
              <w:wordWrap w:val="0"/>
              <w:adjustRightInd w:val="0"/>
              <w:snapToGrid w:val="0"/>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6.  作品应当传播积极的价值观，恪守道德伦理准则。参赛者应当保证作品的原创性，杜绝抄袭或剽窃他人成果的行为，严格遵守国家有关知识产权保护的规定。</w:t>
            </w:r>
          </w:p>
        </w:tc>
      </w:tr>
      <w:tr w:rsidR="00922B86" w14:paraId="5D66939D"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C18AFD"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2588A390"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400677"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（一）基本要求</w:t>
            </w:r>
          </w:p>
          <w:p w14:paraId="6A30664D"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（1）研究思路逻辑严密，技术路线科学可行；</w:t>
            </w:r>
          </w:p>
          <w:p w14:paraId="070EDD64"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lastRenderedPageBreak/>
              <w:t>（2）作品需精准触达全域信控中的感知盲区补全、非结构化目标治理等核心业务场景，且技术手段与命题需求高度对标 ；</w:t>
            </w:r>
          </w:p>
          <w:p w14:paraId="3AEF3B36"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（3）展示材料完整规范，数据来源真实可靠，论证过程清晰，能够体现“数据—模拟—决策—治理”的系统闭环。</w:t>
            </w:r>
          </w:p>
          <w:p w14:paraId="3B008728"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（二）优选要求</w:t>
            </w:r>
          </w:p>
          <w:p w14:paraId="65F90DFE"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 完整性：30 分。</w:t>
            </w:r>
          </w:p>
          <w:p w14:paraId="65AF5D87"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按照作品提交材料的完整性、系统开发完成度两个方面评定。</w:t>
            </w:r>
          </w:p>
          <w:p w14:paraId="2D3F63CB"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参赛作品应形成闭环：能够完成路口关键指标的生成补全，能够在仿真环境中完成信控策略推演评估与优化迭代，并实现三类特征车辆的识别、检索、追踪与分析输出。只实现部分要求的作品根据实际情况给予评定，最多不超过 20 分。</w:t>
            </w:r>
          </w:p>
          <w:p w14:paraId="2E3ED6A8"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（2）创新性：20 分。</w:t>
            </w:r>
          </w:p>
          <w:p w14:paraId="796B3BA7"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参赛作品创新性突出，与行业成熟方案相比较有差异化得 10 分。</w:t>
            </w:r>
          </w:p>
          <w:p w14:paraId="2F204D12"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能够体现生成式人工智能在高保真全景生成与全域信控优化中的优势，并在车辆实体一致性识别、文字检索与标识检测融合等方面具有明确创新点得 10 分。</w:t>
            </w:r>
          </w:p>
          <w:p w14:paraId="194CAD05"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（3）技术深度与数据关联分析： 20 分。</w:t>
            </w:r>
          </w:p>
          <w:p w14:paraId="1C3D6C52"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参赛作品应基于真实数据实现多源数据整合，并进行关联性分析。能够形成可解释的关联逻辑、可复核的分析结果，并对关键影响因素给出合理说明得 20 分，部分达成则根据实际情况给予评定，最多不超过 10 分。</w:t>
            </w:r>
          </w:p>
          <w:p w14:paraId="038C7B66"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（4）仿真决策能力： 10 分。</w:t>
            </w:r>
          </w:p>
          <w:p w14:paraId="4A8D8A17"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参赛作品能实现对真实交通场景的仿真模拟，并可在仿真空间中开展策略试错评估与效果推演，为预防性决策提供依据者给予相应评分。</w:t>
            </w:r>
          </w:p>
          <w:p w14:paraId="47F61BD5"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（5）应用价值：20 分。</w:t>
            </w:r>
          </w:p>
          <w:p w14:paraId="389EABD3"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按照作品设计方案，以实际效果和应用价值进行评定。重点考察成果可复用性、社会经济效益与推广规模的可行性；能够对区域信控效率提升形成明确支撑，并对临牌车、渣土车、残疾人三轮车等精准治理形成可输出结论得 20 分 。部分达成则根据实际情况给予评定，最多不超过 10 分。</w:t>
            </w:r>
          </w:p>
        </w:tc>
      </w:tr>
      <w:tr w:rsidR="00922B86" w14:paraId="3D1E8BA7"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E5AC7F5"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49F4C26" w14:textId="77777777" w:rsidR="00922B86" w:rsidRDefault="00000000">
            <w:pPr>
              <w:widowControl w:val="0"/>
              <w:wordWrap w:val="0"/>
              <w:overflowPunct w:val="0"/>
              <w:adjustRightInd w:val="0"/>
              <w:snapToGrid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lang w:val="en-US"/>
              </w:rPr>
              <w:t>无。</w:t>
            </w:r>
          </w:p>
        </w:tc>
      </w:tr>
    </w:tbl>
    <w:p w14:paraId="195858FA" w14:textId="77777777" w:rsidR="00922B86" w:rsidRDefault="00000000">
      <w:pPr>
        <w:widowControl w:val="0"/>
        <w:wordWrap w:val="0"/>
        <w:rPr>
          <w:rFonts w:ascii="方正黑体简体" w:eastAsia="方正黑体简体"/>
          <w:bCs/>
          <w:spacing w:val="6"/>
          <w:sz w:val="32"/>
          <w:szCs w:val="32"/>
        </w:rPr>
      </w:pPr>
      <w:r>
        <w:rPr>
          <w:rFonts w:ascii="方正黑体简体" w:eastAsia="方正黑体简体" w:hint="eastAsia"/>
          <w:bCs/>
          <w:spacing w:val="6"/>
          <w:sz w:val="32"/>
          <w:szCs w:val="32"/>
        </w:rPr>
        <w:br w:type="page"/>
      </w:r>
    </w:p>
    <w:p w14:paraId="512B22B1"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4D662544" w14:textId="77777777">
        <w:trPr>
          <w:trHeight w:val="2414"/>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E185AEF"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68B58D8"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本单位为参赛团队提供全方位的指导与支持，具体措施如下：</w:t>
            </w:r>
          </w:p>
          <w:p w14:paraId="6A2AD59A"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1.配备专项沟通人员：本单位将指派具有丰富经验的智慧城市领域专家作为沟通专员。他们将针对技术、业务和创新等方面与参赛团队进行沟通，并在项目开发过程中给予必要的支持与建议。</w:t>
            </w:r>
          </w:p>
          <w:p w14:paraId="1F38807F"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2.产教融合推进：本单位将与高等院校、研究机构合作，开设相关课题，开展生成式人工智能、智慧交通领域研究。鼓励学生参与实际项目，通过实习和实践提升技能。</w:t>
            </w:r>
          </w:p>
          <w:p w14:paraId="634FD390"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3.制定扶持方案：制定方案鼓励智能信控系统的发展，确保方案落到实处，为开发者提供实际的支持。</w:t>
            </w:r>
          </w:p>
          <w:p w14:paraId="3166E02D" w14:textId="77777777" w:rsidR="00922B86" w:rsidRDefault="00922B86">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p>
          <w:p w14:paraId="760C3FEA"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为确保指导帮助的实效性，本单位将采取以下落实措施：</w:t>
            </w:r>
          </w:p>
          <w:p w14:paraId="463146F9"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1.时间安排：本单位将与参赛团队协商确定具体的时间计划，确保各项指导活动有序进行。</w:t>
            </w:r>
          </w:p>
          <w:p w14:paraId="7C72444A"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2 . 沟通渠道建立：本单位将建立有效的沟通渠道，确保指导和支持的顺畅交流。</w:t>
            </w:r>
          </w:p>
        </w:tc>
      </w:tr>
      <w:tr w:rsidR="00922B86" w14:paraId="166C967C" w14:textId="77777777">
        <w:trPr>
          <w:trHeight w:val="4621"/>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D88E95D"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DAB04C7"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5E74F2A6"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76BD5304"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0BCD567E"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研究成果如具有在本单位实践应用的价值，则获奖团队成员在本单位实习生或应届生招聘时， 同等条件下可优先录用。“ 擂主”团队成员在同等条件下，可通过实习生“绿色通道”直接获得正式工作机会。</w:t>
            </w:r>
          </w:p>
        </w:tc>
      </w:tr>
    </w:tbl>
    <w:p w14:paraId="5DBAF071"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63CE3304"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12C5DFB3"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3F9A6E" w14:textId="77777777" w:rsidR="00922B86" w:rsidRDefault="00000000">
            <w:pPr>
              <w:overflowPunct w:val="0"/>
              <w:adjustRightInd w:val="0"/>
              <w:snapToGrid w:val="0"/>
              <w:ind w:firstLineChars="200" w:firstLine="506"/>
              <w:rPr>
                <w:rFonts w:ascii="仿宋_GB2312" w:eastAsia="仿宋_GB2312" w:hAnsi="仿宋_GB2312" w:cs="仿宋_GB2312"/>
                <w:bCs/>
                <w:color w:val="000000"/>
                <w:spacing w:val="6"/>
                <w:szCs w:val="28"/>
              </w:rPr>
            </w:pPr>
            <w:r>
              <w:rPr>
                <w:rFonts w:ascii="仿宋_GB2312" w:eastAsia="仿宋_GB2312" w:hAnsi="仿宋_GB2312" w:cs="仿宋_GB2312" w:hint="eastAsia"/>
                <w:b/>
                <w:color w:val="000000"/>
                <w:spacing w:val="6"/>
                <w:szCs w:val="28"/>
              </w:rPr>
              <w:t>突破交通数据不完备条件下的全域感知瓶颈</w:t>
            </w:r>
            <w:r>
              <w:rPr>
                <w:rFonts w:ascii="仿宋_GB2312" w:eastAsia="仿宋_GB2312" w:hAnsi="仿宋_GB2312" w:cs="仿宋_GB2312" w:hint="eastAsia"/>
                <w:bCs/>
                <w:color w:val="000000"/>
                <w:spacing w:val="6"/>
                <w:szCs w:val="28"/>
              </w:rPr>
              <w:t>：针对城市路口感知设备覆盖不足、数据质量参差不齐的问题，构建具备时空异质性建模能力的生成式交通全景模型，充分挖掘已覆盖路口的稀疏观测数据及其邻域关联关系，实现对未覆盖或低质量路口关键指标（如流量、转向比等）的高保真补全，打破“有数据才能治理”的技术约束，形成连续、完整、可信的全域交通运行画像。</w:t>
            </w:r>
          </w:p>
          <w:p w14:paraId="7482E35A" w14:textId="77777777" w:rsidR="00922B86" w:rsidRDefault="00000000">
            <w:pPr>
              <w:overflowPunct w:val="0"/>
              <w:adjustRightInd w:val="0"/>
              <w:snapToGrid w:val="0"/>
              <w:ind w:firstLineChars="200" w:firstLine="506"/>
              <w:rPr>
                <w:rFonts w:ascii="仿宋_GB2312" w:eastAsia="仿宋_GB2312" w:hAnsi="仿宋_GB2312" w:cs="仿宋_GB2312"/>
                <w:bCs/>
                <w:color w:val="000000"/>
                <w:spacing w:val="6"/>
                <w:szCs w:val="28"/>
              </w:rPr>
            </w:pPr>
            <w:r>
              <w:rPr>
                <w:rFonts w:ascii="仿宋_GB2312" w:eastAsia="仿宋_GB2312" w:hAnsi="仿宋_GB2312" w:cs="仿宋_GB2312" w:hint="eastAsia"/>
                <w:b/>
                <w:color w:val="000000"/>
                <w:spacing w:val="6"/>
                <w:szCs w:val="28"/>
              </w:rPr>
              <w:lastRenderedPageBreak/>
              <w:t>构建数据驱动、可验证的智能信控决策闭环</w:t>
            </w:r>
            <w:r>
              <w:rPr>
                <w:rFonts w:ascii="仿宋_GB2312" w:eastAsia="仿宋_GB2312" w:hAnsi="仿宋_GB2312" w:cs="仿宋_GB2312" w:hint="eastAsia"/>
                <w:bCs/>
                <w:color w:val="000000"/>
                <w:spacing w:val="6"/>
                <w:szCs w:val="28"/>
              </w:rPr>
              <w:t>：通过全景交通数据与高保真仿真推演的深度融合，建立覆盖单点、干线及区域的多层级级联协同信控机制，实现信控策略在虚拟环境中的预演、验证与迭代优化，显著降低真实道路环境中的试错成本与风险，推动信控优化由经验驱动向科学决策、可验证优化转变。</w:t>
            </w:r>
          </w:p>
          <w:p w14:paraId="6F6FFB0C" w14:textId="77777777" w:rsidR="00922B86" w:rsidRDefault="00000000">
            <w:pPr>
              <w:overflowPunct w:val="0"/>
              <w:adjustRightInd w:val="0"/>
              <w:snapToGrid w:val="0"/>
              <w:ind w:firstLineChars="200" w:firstLine="506"/>
              <w:rPr>
                <w:rFonts w:ascii="仿宋_GB2312" w:eastAsia="仿宋_GB2312" w:hAnsi="仿宋_GB2312" w:cs="仿宋_GB2312"/>
                <w:bCs/>
                <w:color w:val="000000"/>
                <w:spacing w:val="6"/>
                <w:szCs w:val="28"/>
              </w:rPr>
            </w:pPr>
            <w:r>
              <w:rPr>
                <w:rFonts w:ascii="仿宋_GB2312" w:eastAsia="仿宋_GB2312" w:hAnsi="仿宋_GB2312" w:cs="仿宋_GB2312" w:hint="eastAsia"/>
                <w:b/>
                <w:color w:val="000000"/>
                <w:spacing w:val="6"/>
                <w:szCs w:val="28"/>
              </w:rPr>
              <w:t>实现宏观调控与微观治理的协同统一</w:t>
            </w:r>
            <w:r>
              <w:rPr>
                <w:rFonts w:ascii="仿宋_GB2312" w:eastAsia="仿宋_GB2312" w:hAnsi="仿宋_GB2312" w:cs="仿宋_GB2312" w:hint="eastAsia"/>
                <w:bCs/>
                <w:color w:val="000000"/>
                <w:spacing w:val="6"/>
                <w:szCs w:val="28"/>
              </w:rPr>
              <w:t>：在区域级信控优化基础上，引入“微观实体级”精细化感知与分析能力，突破对车牌等单一结构化标识的依赖，构建基于视觉特征的一致性循迹与画像分析技术体系，实现对临牌/无牌车辆、特种车队及非标车辆的精准识别、轨迹还原与行为分析，形成宏观保通效率与微观强治理并行的技术框架。</w:t>
            </w:r>
          </w:p>
          <w:p w14:paraId="11628490" w14:textId="77777777" w:rsidR="00922B86" w:rsidRDefault="00000000">
            <w:pPr>
              <w:overflowPunct w:val="0"/>
              <w:adjustRightInd w:val="0"/>
              <w:snapToGrid w:val="0"/>
              <w:ind w:firstLineChars="200" w:firstLine="506"/>
              <w:rPr>
                <w:rFonts w:ascii="仿宋_GB2312" w:eastAsia="仿宋_GB2312" w:hAnsi="仿宋_GB2312" w:cs="仿宋_GB2312"/>
                <w:bCs/>
                <w:color w:val="000000"/>
                <w:spacing w:val="6"/>
                <w:szCs w:val="28"/>
              </w:rPr>
            </w:pPr>
            <w:r>
              <w:rPr>
                <w:rFonts w:ascii="仿宋_GB2312" w:eastAsia="仿宋_GB2312" w:hAnsi="仿宋_GB2312" w:cs="仿宋_GB2312" w:hint="eastAsia"/>
                <w:b/>
                <w:color w:val="000000"/>
                <w:spacing w:val="6"/>
                <w:szCs w:val="28"/>
              </w:rPr>
              <w:t>推动城市交通治理技术体系的系统化升级</w:t>
            </w:r>
            <w:r>
              <w:rPr>
                <w:rFonts w:ascii="仿宋_GB2312" w:eastAsia="仿宋_GB2312" w:hAnsi="仿宋_GB2312" w:cs="仿宋_GB2312" w:hint="eastAsia"/>
                <w:bCs/>
                <w:color w:val="000000"/>
                <w:spacing w:val="6"/>
                <w:szCs w:val="28"/>
              </w:rPr>
              <w:t>：本系统集成全景生成、信控优化、仿真推演、车辆追踪与辅助决策等多项关键技术，形成面向真实复杂交通场景的系统性解决方案，为新一代智能交通治理平台提供可复制、可扩展的技术路径。</w:t>
            </w:r>
          </w:p>
        </w:tc>
      </w:tr>
      <w:tr w:rsidR="00922B86" w14:paraId="6AA8685A"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E06762"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A76CF6"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本系统通过构建全域高保真的交通运行全景和可验证的智能信控决策体系，可有效提升城市道路通行效率和区域交通运行稳定性，缓解由信号失调和局部拥堵引发的连锁交通问题，降低车辆延误和无效等待时间，显著改善公众出行体验。在信控策略实施前引入虚拟推演与效果预验证机制，有助于减少真实道路环境中的反复试错和人为调优成本，降低交通治理风险，提高交通管理决策的科学性与可控性。同时，系统面向无牌、临牌、特种车辆及非标车辆等交通治理难点，提供精准识别、轨迹还原与行为分析能力，为重点区域监管和源头治理提供量化支撑，提升执法精准度和交通秩序治理水平。通过推动交通治理由事后处置向事前预防和过程管控转变，本系统将整体提升城市精细化治理能力与运行韧性，并为智慧交通与智慧城市建设提供关键技术支撑，促进交通数据要素价值释放，具有显著的社会效益和良好的推广应用前景。</w:t>
            </w:r>
          </w:p>
        </w:tc>
      </w:tr>
    </w:tbl>
    <w:p w14:paraId="2E8AF37D" w14:textId="77777777" w:rsidR="00922B86" w:rsidRDefault="00000000">
      <w:pPr>
        <w:widowControl w:val="0"/>
        <w:wordWrap w:val="0"/>
        <w:rPr>
          <w:rFonts w:ascii="楷体_GB2312" w:eastAsia="楷体_GB2312" w:hAnsi="楷体_GB2312" w:cs="楷体_GB2312"/>
        </w:rPr>
      </w:pPr>
      <w:r>
        <w:rPr>
          <w:rFonts w:ascii="楷体_GB2312" w:eastAsia="楷体_GB2312" w:hAnsi="楷体_GB2312" w:cs="楷体_GB2312" w:hint="eastAsia"/>
        </w:rPr>
        <w:br w:type="page"/>
      </w:r>
    </w:p>
    <w:p w14:paraId="0A330811"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74B53489" w14:textId="77777777" w:rsidR="00922B86" w:rsidRDefault="00000000">
      <w:pPr>
        <w:widowControl w:val="0"/>
        <w:tabs>
          <w:tab w:val="left" w:pos="8640"/>
        </w:tabs>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16</w:t>
      </w:r>
    </w:p>
    <w:p w14:paraId="22AAEBBE"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5A773AF0"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4946F868" w14:textId="77777777">
        <w:trPr>
          <w:trHeight w:val="582"/>
          <w:jc w:val="center"/>
        </w:trPr>
        <w:tc>
          <w:tcPr>
            <w:tcW w:w="1668" w:type="dxa"/>
            <w:vAlign w:val="center"/>
          </w:tcPr>
          <w:p w14:paraId="0126AA4F"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62A7DF0A" w14:textId="77777777" w:rsidR="00922B86" w:rsidRDefault="00000000">
            <w:pPr>
              <w:widowControl w:val="0"/>
              <w:wordWrap w:val="0"/>
              <w:adjustRightInd w:val="0"/>
              <w:snapToGrid w:val="0"/>
              <w:jc w:val="center"/>
              <w:rPr>
                <w:rFonts w:ascii="仿宋_GB2312" w:eastAsia="仿宋_GB2312" w:hAnsi="仿宋_GB2312" w:cs="仿宋_GB2312"/>
                <w:lang w:val="en-US"/>
              </w:rPr>
            </w:pPr>
            <w:r>
              <w:rPr>
                <w:rFonts w:ascii="仿宋_GB2312" w:eastAsia="仿宋_GB2312" w:hAnsi="仿宋_GB2312" w:cs="仿宋_GB2312" w:hint="eastAsia"/>
                <w:lang w:val="en-US"/>
              </w:rPr>
              <w:t>共青团北京市昌平区委员会</w:t>
            </w:r>
          </w:p>
        </w:tc>
      </w:tr>
      <w:tr w:rsidR="00922B86" w14:paraId="58EF3A9F" w14:textId="77777777">
        <w:trPr>
          <w:trHeight w:val="582"/>
          <w:jc w:val="center"/>
        </w:trPr>
        <w:tc>
          <w:tcPr>
            <w:tcW w:w="1668" w:type="dxa"/>
            <w:vAlign w:val="center"/>
          </w:tcPr>
          <w:p w14:paraId="7D352DE2"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22D991F6" w14:textId="77777777" w:rsidR="00922B86" w:rsidRDefault="00000000">
            <w:pPr>
              <w:widowControl w:val="0"/>
              <w:wordWrap w:val="0"/>
              <w:adjustRightInd w:val="0"/>
              <w:snapToGrid w:val="0"/>
              <w:jc w:val="center"/>
              <w:rPr>
                <w:rFonts w:ascii="仿宋_GB2312" w:eastAsia="仿宋_GB2312" w:hAnsi="仿宋_GB2312" w:cs="仿宋_GB2312"/>
                <w:lang w:val="en-US"/>
              </w:rPr>
            </w:pPr>
            <w:r>
              <w:rPr>
                <w:rFonts w:ascii="仿宋_GB2312" w:eastAsia="仿宋_GB2312" w:hAnsi="仿宋_GB2312" w:cs="仿宋_GB2312" w:hint="eastAsia"/>
                <w:lang w:val="en-US"/>
              </w:rPr>
              <w:t>各区政府及委办局</w:t>
            </w:r>
          </w:p>
        </w:tc>
      </w:tr>
      <w:tr w:rsidR="00922B86" w14:paraId="4FD37138" w14:textId="77777777">
        <w:trPr>
          <w:trHeight w:val="567"/>
          <w:jc w:val="center"/>
        </w:trPr>
        <w:tc>
          <w:tcPr>
            <w:tcW w:w="1668" w:type="dxa"/>
            <w:vAlign w:val="center"/>
          </w:tcPr>
          <w:p w14:paraId="275DE682"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355F88D6" w14:textId="77777777" w:rsidR="00922B86" w:rsidRDefault="00000000">
            <w:pPr>
              <w:widowControl w:val="0"/>
              <w:wordWrap w:val="0"/>
              <w:adjustRightInd w:val="0"/>
              <w:snapToGrid w:val="0"/>
              <w:jc w:val="center"/>
              <w:rPr>
                <w:rFonts w:ascii="仿宋_GB2312" w:eastAsia="仿宋_GB2312" w:hAnsi="仿宋_GB2312" w:cs="仿宋_GB2312"/>
                <w:lang w:val="en-US"/>
              </w:rPr>
            </w:pPr>
            <w:r>
              <w:rPr>
                <w:rFonts w:ascii="仿宋_GB2312" w:eastAsia="仿宋_GB2312" w:hAnsi="仿宋_GB2312" w:cs="仿宋_GB2312" w:hint="eastAsia"/>
                <w:lang w:val="en-US"/>
              </w:rPr>
              <w:t>北京市昌平区政府街19号</w:t>
            </w:r>
          </w:p>
        </w:tc>
      </w:tr>
      <w:tr w:rsidR="00922B86" w14:paraId="16219EEB" w14:textId="77777777">
        <w:trPr>
          <w:trHeight w:val="1832"/>
          <w:jc w:val="center"/>
        </w:trPr>
        <w:tc>
          <w:tcPr>
            <w:tcW w:w="1668" w:type="dxa"/>
            <w:vAlign w:val="center"/>
          </w:tcPr>
          <w:p w14:paraId="7EF2A703"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14DDB401" w14:textId="77777777" w:rsidR="00922B86" w:rsidRDefault="00000000">
            <w:pPr>
              <w:widowControl w:val="0"/>
              <w:wordWrap w:val="0"/>
              <w:adjustRightInd w:val="0"/>
              <w:snapToGrid w:val="0"/>
              <w:ind w:firstLineChars="200" w:firstLine="480"/>
              <w:jc w:val="both"/>
              <w:rPr>
                <w:rFonts w:ascii="仿宋_GB2312" w:eastAsia="仿宋_GB2312" w:hAnsi="仿宋_GB2312" w:cs="仿宋_GB2312"/>
                <w:bCs/>
                <w:spacing w:val="6"/>
                <w:szCs w:val="28"/>
              </w:rPr>
            </w:pPr>
            <w:r>
              <w:rPr>
                <w:rFonts w:ascii="仿宋_GB2312" w:eastAsia="仿宋_GB2312" w:hAnsi="仿宋_GB2312" w:cs="仿宋_GB2312" w:hint="eastAsia"/>
                <w:lang w:val="en-US"/>
              </w:rPr>
              <w:t>作为共青团的基层组织，下设办公室、组宣部、志愿服务指导中心等职能部门，同时管辖着区内各街道、镇、企业等基层团组织，形成了覆盖广泛的组织网络，围绕青少年思想引领、共青团基层组织建设、青少年权益、志愿服务、青年联合会、青年汇等方面开展活动，服务广大青少年成长成才。</w:t>
            </w:r>
          </w:p>
        </w:tc>
      </w:tr>
      <w:tr w:rsidR="00922B86" w14:paraId="7AA72CD2" w14:textId="77777777">
        <w:trPr>
          <w:trHeight w:val="535"/>
          <w:jc w:val="center"/>
        </w:trPr>
        <w:tc>
          <w:tcPr>
            <w:tcW w:w="1668" w:type="dxa"/>
            <w:vAlign w:val="center"/>
          </w:tcPr>
          <w:p w14:paraId="0E3D5523"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59F04C17"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徐思涵</w:t>
            </w:r>
          </w:p>
        </w:tc>
        <w:tc>
          <w:tcPr>
            <w:tcW w:w="1073" w:type="dxa"/>
            <w:vAlign w:val="center"/>
          </w:tcPr>
          <w:p w14:paraId="382C0051"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67CB2799" w14:textId="77777777" w:rsidR="00922B86" w:rsidRDefault="00000000">
            <w:pPr>
              <w:widowControl w:val="0"/>
              <w:wordWrap w:val="0"/>
              <w:adjustRightInd w:val="0"/>
              <w:jc w:val="center"/>
              <w:rPr>
                <w:rFonts w:eastAsia="方正仿宋简体"/>
                <w:lang w:val="en-US"/>
              </w:rPr>
            </w:pPr>
            <w:r>
              <w:rPr>
                <w:rFonts w:ascii="仿宋_GB2312" w:eastAsia="仿宋_GB2312" w:hAnsi="仿宋_GB2312" w:cs="仿宋_GB2312" w:hint="eastAsia"/>
                <w:bCs/>
                <w:spacing w:val="6"/>
                <w:szCs w:val="28"/>
                <w:lang w:val="en-US"/>
              </w:rPr>
              <w:t>干部</w:t>
            </w:r>
          </w:p>
        </w:tc>
      </w:tr>
      <w:tr w:rsidR="00922B86" w14:paraId="04B88129" w14:textId="77777777">
        <w:trPr>
          <w:trHeight w:val="787"/>
          <w:jc w:val="center"/>
        </w:trPr>
        <w:tc>
          <w:tcPr>
            <w:tcW w:w="1668" w:type="dxa"/>
            <w:vAlign w:val="center"/>
          </w:tcPr>
          <w:p w14:paraId="2BB37BE1"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598B93F6"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eastAsia="仿宋_GB2312" w:hint="eastAsia"/>
                <w:bCs/>
                <w:spacing w:val="6"/>
                <w:szCs w:val="28"/>
                <w:lang w:val="en-US"/>
              </w:rPr>
              <w:t>13260261810</w:t>
            </w:r>
          </w:p>
        </w:tc>
        <w:tc>
          <w:tcPr>
            <w:tcW w:w="1073" w:type="dxa"/>
            <w:vAlign w:val="center"/>
          </w:tcPr>
          <w:p w14:paraId="75CD8648"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微信</w:t>
            </w:r>
          </w:p>
        </w:tc>
        <w:tc>
          <w:tcPr>
            <w:tcW w:w="2783" w:type="dxa"/>
            <w:vAlign w:val="center"/>
          </w:tcPr>
          <w:p w14:paraId="39321AB1" w14:textId="77777777" w:rsidR="00922B86" w:rsidRDefault="00000000">
            <w:pPr>
              <w:widowControl w:val="0"/>
              <w:wordWrap w:val="0"/>
              <w:adjustRightInd w:val="0"/>
              <w:jc w:val="center"/>
              <w:rPr>
                <w:rFonts w:eastAsia="方正仿宋简体"/>
              </w:rPr>
            </w:pPr>
            <w:r>
              <w:rPr>
                <w:rFonts w:eastAsia="仿宋_GB2312"/>
                <w:bCs/>
                <w:spacing w:val="6"/>
                <w:szCs w:val="28"/>
                <w:lang w:val="en-US"/>
              </w:rPr>
              <w:t>13260261810</w:t>
            </w:r>
          </w:p>
        </w:tc>
      </w:tr>
    </w:tbl>
    <w:p w14:paraId="19B2EEAA"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5056CB48"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6404EF7"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0C4C9AF" w14:textId="77777777" w:rsidR="00922B86" w:rsidRDefault="00000000">
            <w:pPr>
              <w:widowControl w:val="0"/>
              <w:wordWrap w:val="0"/>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color w:val="000000"/>
              </w:rPr>
              <w:t>青年志愿服务组织参与社区治理的精准对接路径与</w:t>
            </w:r>
            <w:r>
              <w:rPr>
                <w:rFonts w:ascii="仿宋_GB2312" w:eastAsia="仿宋_GB2312" w:hAnsi="仿宋_GB2312" w:cs="仿宋_GB2312" w:hint="eastAsia"/>
                <w:color w:val="000000"/>
                <w:lang w:val="en-US"/>
              </w:rPr>
              <w:t xml:space="preserve">         </w:t>
            </w:r>
            <w:r>
              <w:rPr>
                <w:rFonts w:ascii="仿宋_GB2312" w:eastAsia="仿宋_GB2312" w:hAnsi="仿宋_GB2312" w:cs="仿宋_GB2312" w:hint="eastAsia"/>
                <w:color w:val="000000"/>
              </w:rPr>
              <w:t>长效机制构建</w:t>
            </w:r>
          </w:p>
        </w:tc>
      </w:tr>
      <w:tr w:rsidR="00922B86" w14:paraId="35C955F6"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977F125"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217CB81" w14:textId="77777777" w:rsidR="00922B86" w:rsidRDefault="00000000">
            <w:pPr>
              <w:widowControl w:val="0"/>
              <w:wordWrap w:val="0"/>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基层青年志愿服务</w:t>
            </w:r>
          </w:p>
        </w:tc>
      </w:tr>
      <w:tr w:rsidR="00922B86" w14:paraId="118B74C9"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B7142EF"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D5CB8D0" w14:textId="77777777" w:rsidR="00922B86" w:rsidRDefault="00000000">
            <w:pPr>
              <w:widowControl w:val="0"/>
              <w:numPr>
                <w:ilvl w:val="0"/>
                <w:numId w:val="5"/>
              </w:numPr>
              <w:wordWrap w:val="0"/>
              <w:adjustRightInd w:val="0"/>
              <w:snapToGrid w:val="0"/>
              <w:ind w:firstLineChars="200" w:firstLine="504"/>
              <w:jc w:val="both"/>
              <w:rPr>
                <w:rFonts w:ascii="仿宋_GB2312" w:eastAsia="仿宋_GB2312" w:hAnsi="仿宋_GB2312" w:cs="仿宋_GB2312"/>
                <w:color w:val="000000"/>
                <w:spacing w:val="6"/>
                <w:szCs w:val="28"/>
                <w:lang w:val="en-US"/>
              </w:rPr>
            </w:pPr>
            <w:r>
              <w:rPr>
                <w:rFonts w:ascii="仿宋_GB2312" w:eastAsia="仿宋_GB2312" w:hAnsi="仿宋_GB2312" w:cs="仿宋_GB2312" w:hint="eastAsia"/>
                <w:color w:val="000000"/>
                <w:spacing w:val="6"/>
                <w:szCs w:val="28"/>
                <w:lang w:val="en-US"/>
              </w:rPr>
              <w:t>题目介绍：聚焦社区治理的核心痛点，探究青年志愿服务组织供给与社区需求的精准匹配路径，构建保障参与持续性的长效机制，实现志愿服务从“零散化”向“系统化”、“短期化”向“常态化”转型，助力社区治理提质增效。</w:t>
            </w:r>
          </w:p>
          <w:p w14:paraId="5855DD1C"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color w:val="000000"/>
                <w:spacing w:val="6"/>
                <w:szCs w:val="28"/>
                <w:lang w:val="en-US"/>
              </w:rPr>
            </w:pPr>
            <w:r>
              <w:rPr>
                <w:rFonts w:ascii="仿宋_GB2312" w:eastAsia="仿宋_GB2312" w:hAnsi="仿宋_GB2312" w:cs="仿宋_GB2312" w:hint="eastAsia"/>
                <w:color w:val="000000"/>
                <w:spacing w:val="6"/>
                <w:szCs w:val="28"/>
                <w:lang w:val="en-US"/>
              </w:rPr>
              <w:t>2.背景：政策推动基层治理现代化，社区治理对多元力量需求迫切。昌平区青年志愿服务组织资源丰富，但当前存在供需错位、对接不畅等问题，难以充分发挥效能，亟需科学路径与机制破解困境。</w:t>
            </w:r>
          </w:p>
          <w:p w14:paraId="5E2FA877"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color w:val="000000"/>
                <w:spacing w:val="6"/>
                <w:szCs w:val="28"/>
                <w:lang w:val="en-US"/>
              </w:rPr>
            </w:pPr>
            <w:r>
              <w:rPr>
                <w:rFonts w:ascii="仿宋_GB2312" w:eastAsia="仿宋_GB2312" w:hAnsi="仿宋_GB2312" w:cs="仿宋_GB2312" w:hint="eastAsia"/>
                <w:color w:val="000000"/>
                <w:spacing w:val="6"/>
                <w:szCs w:val="28"/>
                <w:lang w:val="en-US"/>
              </w:rPr>
              <w:t>3.需求：回应社区治理资源补充、志愿服务规范化发展、青年志愿服务组织实践价值实现的三重诉求，解决供需信息不对称、参与动力不足、保障体系不完善等现实问题，填补实践层面的机制空白。</w:t>
            </w:r>
          </w:p>
          <w:p w14:paraId="3CBDD1E0"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color w:val="000000"/>
                <w:spacing w:val="6"/>
                <w:szCs w:val="28"/>
                <w:lang w:val="en-US"/>
              </w:rPr>
            </w:pPr>
            <w:r>
              <w:rPr>
                <w:rFonts w:ascii="仿宋_GB2312" w:eastAsia="仿宋_GB2312" w:hAnsi="仿宋_GB2312" w:cs="仿宋_GB2312" w:hint="eastAsia"/>
                <w:color w:val="000000"/>
                <w:spacing w:val="6"/>
                <w:szCs w:val="28"/>
                <w:lang w:val="en-US"/>
              </w:rPr>
              <w:t>4.应用：为社区、志愿组织、高校提供精准对接方案与长效运营模式，提升志愿服务针对性与持续性；助力青年志愿服务组织有序参与基层治理，增强社会责任感；推进青年</w:t>
            </w:r>
            <w:r>
              <w:rPr>
                <w:rFonts w:ascii="仿宋_GB2312" w:eastAsia="仿宋_GB2312" w:hAnsi="仿宋_GB2312" w:cs="仿宋_GB2312" w:hint="eastAsia"/>
                <w:color w:val="000000"/>
                <w:spacing w:val="6"/>
                <w:szCs w:val="28"/>
                <w:lang w:val="en-US"/>
              </w:rPr>
              <w:lastRenderedPageBreak/>
              <w:t>志愿服务融入社区治理提供可复制、可推广的实践样本。</w:t>
            </w:r>
          </w:p>
        </w:tc>
      </w:tr>
      <w:tr w:rsidR="00922B86" w14:paraId="13AFBD9B"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FE7BB11"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EB41FFE"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spacing w:val="6"/>
                <w:szCs w:val="28"/>
                <w:lang w:val="en-US"/>
              </w:rPr>
            </w:pPr>
            <w:r>
              <w:rPr>
                <w:rFonts w:ascii="仿宋_GB2312" w:eastAsia="仿宋_GB2312" w:hAnsi="仿宋_GB2312" w:cs="仿宋_GB2312" w:hint="eastAsia"/>
                <w:spacing w:val="6"/>
                <w:szCs w:val="28"/>
                <w:lang w:val="en-US"/>
              </w:rPr>
              <w:t>1.聚焦痛点：围绕青年志愿服务组织与社区治理“供需错位、对接不畅、长效不足”核心问题，结合具体区域（如回天地区、沙河、北七家等）实践案例，用调研数据或实际场景佐证问题（如调研问卷、访谈记录、案例数据等），</w:t>
            </w:r>
            <w:r>
              <w:rPr>
                <w:rFonts w:ascii="仿宋_GB2312" w:eastAsia="仿宋_GB2312" w:hAnsi="仿宋_GB2312" w:cs="仿宋_GB2312" w:hint="eastAsia"/>
                <w:bCs/>
                <w:spacing w:val="6"/>
                <w:szCs w:val="28"/>
              </w:rPr>
              <w:t>调研数据需真实、准确，来源可靠，具备科学性和代表性。</w:t>
            </w:r>
          </w:p>
          <w:p w14:paraId="0D62C259"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color w:val="000000"/>
                <w:spacing w:val="6"/>
                <w:szCs w:val="28"/>
                <w:lang w:val="en-US"/>
              </w:rPr>
            </w:pPr>
            <w:r>
              <w:rPr>
                <w:rFonts w:ascii="仿宋_GB2312" w:eastAsia="仿宋_GB2312" w:hAnsi="仿宋_GB2312" w:cs="仿宋_GB2312" w:hint="eastAsia"/>
                <w:color w:val="000000"/>
                <w:spacing w:val="6"/>
                <w:szCs w:val="28"/>
                <w:lang w:val="en-US"/>
              </w:rPr>
              <w:t>2.内容核心：内容包含背景与目的、主要做法、存在问题以及对策建议等，明确3-5条可落地的精准对接路径（如“需求清单+供给清单”“校社企协同”等），构建涵盖队伍培育、项目打造、日常管理、激励保障等长效机制，突出实操流程与参与主体。</w:t>
            </w:r>
          </w:p>
          <w:p w14:paraId="5AA5E1F0"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color w:val="000000"/>
                <w:spacing w:val="6"/>
                <w:szCs w:val="28"/>
                <w:lang w:val="en-US"/>
              </w:rPr>
            </w:pPr>
            <w:r>
              <w:rPr>
                <w:rFonts w:ascii="仿宋_GB2312" w:eastAsia="仿宋_GB2312" w:hAnsi="仿宋_GB2312" w:cs="仿宋_GB2312" w:hint="eastAsia"/>
                <w:color w:val="000000"/>
                <w:spacing w:val="6"/>
                <w:szCs w:val="28"/>
                <w:lang w:val="en-US"/>
              </w:rPr>
              <w:t>3.创新导向：需体现差异化创新（如数字技术赋能对接、特色场景服务设计等），可结合新媒体、大数据等工具提升路径与机制的实操性。体现差异化解决方案，拒绝纯理论表述。</w:t>
            </w:r>
          </w:p>
          <w:p w14:paraId="19BE1DA6"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color w:val="000000"/>
                <w:spacing w:val="6"/>
                <w:szCs w:val="28"/>
                <w:lang w:val="en-US"/>
              </w:rPr>
              <w:t>4.呈现规范：结构含问题分析、路径设计、机制构建、推广价值四部分，逻辑连贯，提出的方案应充分考虑实际操作和实施条件，能够在现有资源和政策框架下落地执行。</w:t>
            </w:r>
          </w:p>
        </w:tc>
      </w:tr>
      <w:tr w:rsidR="00922B86" w14:paraId="19CC0ADD"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BB1D06"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6B0D0781"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1EA2D8"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1.问题精准度：是否结合昌平区具体社区场景，以真实数据或案例佐证供需错位、对接不畅等痛点，问题定位是否聚焦、无泛化表述。</w:t>
            </w:r>
          </w:p>
          <w:p w14:paraId="6313FE43"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2.路径可行性：对接路径是否贴合基层实际，操作流程、责任主体、实施步骤是否明确可落地，能否快速在社区试点推行。</w:t>
            </w:r>
          </w:p>
          <w:p w14:paraId="5E5E9BED"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3.机制完整性：长效机制是否涵盖</w:t>
            </w:r>
            <w:r>
              <w:rPr>
                <w:rFonts w:ascii="仿宋_GB2312" w:eastAsia="仿宋_GB2312" w:hAnsi="仿宋_GB2312" w:cs="仿宋_GB2312" w:hint="eastAsia"/>
                <w:color w:val="000000"/>
                <w:spacing w:val="6"/>
                <w:szCs w:val="28"/>
                <w:lang w:val="en-US"/>
              </w:rPr>
              <w:t>队伍培育、项目打造、日常管理、激励保障</w:t>
            </w:r>
            <w:r>
              <w:rPr>
                <w:rFonts w:ascii="仿宋_GB2312" w:eastAsia="仿宋_GB2312" w:hAnsi="仿宋_GB2312" w:cs="仿宋_GB2312" w:hint="eastAsia"/>
                <w:bCs/>
                <w:color w:val="000000"/>
                <w:spacing w:val="6"/>
                <w:szCs w:val="28"/>
                <w:lang w:val="en-US"/>
              </w:rPr>
              <w:t>等核心模块，是否有量化指标、政策依据，能否保障志愿服务持续参与。</w:t>
            </w:r>
          </w:p>
          <w:p w14:paraId="6CCBCD52"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4.创新实用性：方案是否有差异化创新（如数字赋能、特色场景等），创新点是否服务于落地效果，而非形式化设计。</w:t>
            </w:r>
          </w:p>
          <w:p w14:paraId="035D898D"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5.佐证充分性：是否附社区合作意向、试点计划、数据调研等实操材料，能否支撑方案的落地可信度与推广价值。</w:t>
            </w:r>
          </w:p>
        </w:tc>
      </w:tr>
      <w:tr w:rsidR="00922B86" w14:paraId="3A5D900F"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FD433B1"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5B1A912" w14:textId="77777777" w:rsidR="00922B86" w:rsidRDefault="00000000">
            <w:pPr>
              <w:widowControl w:val="0"/>
              <w:wordWrap w:val="0"/>
              <w:overflowPunct w:val="0"/>
              <w:adjustRightInd w:val="0"/>
              <w:snapToGrid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无</w:t>
            </w:r>
          </w:p>
        </w:tc>
      </w:tr>
    </w:tbl>
    <w:p w14:paraId="67E48E0A"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02E5E0AE"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FAC2CF9"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F17416F"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由昌平团区委牵头，联合相关镇街、社区、青年志愿服务组织等与揭榜高校建立常态化沟通机制，专人对接需求摸排、项目落地等工作。为高校团队提供调研、服务场地等资源支持。</w:t>
            </w:r>
          </w:p>
          <w:p w14:paraId="0ABEDBBE" w14:textId="77777777" w:rsidR="00922B86" w:rsidRDefault="00922B86">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p>
        </w:tc>
      </w:tr>
      <w:tr w:rsidR="00922B86" w14:paraId="613C4BCB"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C99D54B"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w:t>
            </w:r>
            <w:r>
              <w:rPr>
                <w:rFonts w:ascii="楷体_GB2312" w:eastAsia="楷体_GB2312" w:hAnsi="楷体_GB2312" w:cs="楷体_GB2312" w:hint="eastAsia"/>
                <w:color w:val="000000"/>
                <w:sz w:val="28"/>
                <w:szCs w:val="28"/>
              </w:rPr>
              <w:lastRenderedPageBreak/>
              <w:t>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DE07CCF"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lastRenderedPageBreak/>
              <w:t>一、奖项设置</w:t>
            </w:r>
          </w:p>
          <w:p w14:paraId="409DEA61"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w:t>
            </w:r>
            <w:r>
              <w:rPr>
                <w:rFonts w:ascii="仿宋_GB2312" w:eastAsia="仿宋_GB2312" w:hAnsi="仿宋_GB2312" w:cs="仿宋_GB2312" w:hint="eastAsia"/>
                <w:bCs/>
                <w:color w:val="000000"/>
                <w:spacing w:val="6"/>
                <w:szCs w:val="28"/>
                <w:lang w:val="en-US"/>
              </w:rPr>
              <w:lastRenderedPageBreak/>
              <w:t>特等奖、一等奖、二等奖、三等奖项目若干。</w:t>
            </w:r>
          </w:p>
          <w:p w14:paraId="4A523AFC"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2FF86F23"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1.成果转化：具有较高可行性和应用价值的获奖作品纳入昌平区青年志愿服务重点培育项目，优先对接社区试点落地，校地联合推动成果转化为区域治理实操举措。</w:t>
            </w:r>
          </w:p>
          <w:p w14:paraId="2C9DB6B9"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2.人才激励：对核心成员优先推荐参与基层治理相关培训、交流活动及实习岗位对接。</w:t>
            </w:r>
          </w:p>
          <w:p w14:paraId="36864BC2"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3.宣传推广：通过昌平区官方媒体、志愿平台对获奖团队及成果进行专题宣传，提升团队品牌影响力。</w:t>
            </w:r>
          </w:p>
        </w:tc>
      </w:tr>
    </w:tbl>
    <w:p w14:paraId="6CBF54EC"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lastRenderedPageBreak/>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731C3BB4"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40CFD31C"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E3E50C" w14:textId="77777777" w:rsidR="00922B86" w:rsidRDefault="00000000">
            <w:pPr>
              <w:adjustRightInd w:val="0"/>
              <w:snapToGrid w:val="0"/>
              <w:ind w:firstLineChars="200" w:firstLine="504"/>
              <w:jc w:val="both"/>
              <w:rPr>
                <w:rFonts w:ascii="仿宋_GB2312" w:eastAsia="方正仿宋简体" w:hAnsi="仿宋_GB2312" w:cs="仿宋_GB2312"/>
                <w:bCs/>
                <w:color w:val="FF0000"/>
                <w:spacing w:val="6"/>
                <w:szCs w:val="28"/>
              </w:rPr>
            </w:pPr>
            <w:r>
              <w:rPr>
                <w:rFonts w:ascii="仿宋_GB2312" w:eastAsia="仿宋_GB2312" w:hAnsi="仿宋_GB2312" w:cs="仿宋_GB2312" w:hint="eastAsia"/>
                <w:bCs/>
                <w:spacing w:val="6"/>
                <w:szCs w:val="28"/>
                <w:lang w:val="en-US"/>
              </w:rPr>
              <w:t>精准破解首都社区基层治理人力不足、服务错位等痛点，激活青年志愿服务组织力量补充治理供给，通过供需精准匹配提升社区服务效能与居民获得感。同时，构建长效机制可保障青年志愿服务组织参与持续性，助力形成“组织参与、社区受益、社会共建”的治理闭环，夯实基层治理根基。引导青年志愿服务组织扎根基层、践行社会责任，凝聚首都治理青春合力，为超大城市基层治理现代化提供可复制、可推广的实践经验。</w:t>
            </w:r>
          </w:p>
        </w:tc>
      </w:tr>
      <w:tr w:rsidR="00922B86" w14:paraId="40D6AF75"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7CCF95"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BD24CF" w14:textId="77777777" w:rsidR="00922B86" w:rsidRDefault="00000000">
            <w:pPr>
              <w:overflowPunct w:val="0"/>
              <w:adjustRightInd w:val="0"/>
              <w:snapToGrid w:val="0"/>
              <w:rPr>
                <w:rFonts w:ascii="仿宋_GB2312" w:eastAsia="仿宋_GB2312" w:hAnsi="仿宋_GB2312" w:cs="仿宋_GB2312"/>
                <w:bCs/>
                <w:spacing w:val="6"/>
                <w:szCs w:val="28"/>
                <w:lang w:val="en-US"/>
              </w:rPr>
            </w:pPr>
            <w:r>
              <w:rPr>
                <w:rFonts w:ascii="仿宋_GB2312" w:eastAsia="仿宋_GB2312" w:hAnsi="仿宋_GB2312" w:cs="仿宋_GB2312" w:hint="eastAsia"/>
                <w:bCs/>
                <w:color w:val="FF0000"/>
                <w:spacing w:val="6"/>
                <w:szCs w:val="28"/>
                <w:lang w:val="en-US"/>
              </w:rPr>
              <w:t xml:space="preserve">  </w:t>
            </w:r>
            <w:r>
              <w:rPr>
                <w:rFonts w:ascii="仿宋_GB2312" w:eastAsia="仿宋_GB2312" w:hAnsi="仿宋_GB2312" w:cs="仿宋_GB2312" w:hint="eastAsia"/>
                <w:bCs/>
                <w:spacing w:val="6"/>
                <w:szCs w:val="28"/>
                <w:lang w:val="en-US"/>
              </w:rPr>
              <w:t xml:space="preserve">  1.经济效益：提高青年志愿服务组织积极性，以志愿服务补充社区治理人力、服务资源，降低社区治理市场化服务采购成本，实现治理资源高效配置；依托校社协同模式带动青年志愿服务场景化创新，培育区域志愿服务特色品牌，间接助力社区服务产业低成本提质。</w:t>
            </w:r>
          </w:p>
          <w:p w14:paraId="30C6ACEE" w14:textId="77777777" w:rsidR="00922B86" w:rsidRDefault="00000000">
            <w:pPr>
              <w:overflowPunct w:val="0"/>
              <w:adjustRightInd w:val="0"/>
              <w:snapToGrid w:val="0"/>
              <w:rPr>
                <w:rFonts w:ascii="仿宋_GB2312" w:eastAsia="仿宋_GB2312" w:hAnsi="仿宋_GB2312" w:cs="仿宋_GB2312"/>
                <w:bCs/>
                <w:color w:val="FF0000"/>
                <w:spacing w:val="6"/>
                <w:szCs w:val="28"/>
              </w:rPr>
            </w:pPr>
            <w:r>
              <w:rPr>
                <w:rFonts w:ascii="仿宋_GB2312" w:eastAsia="仿宋_GB2312" w:hAnsi="仿宋_GB2312" w:cs="仿宋_GB2312" w:hint="eastAsia"/>
                <w:bCs/>
                <w:spacing w:val="6"/>
                <w:szCs w:val="28"/>
                <w:lang w:val="en-US"/>
              </w:rPr>
              <w:t xml:space="preserve">    2.社会效益：精准对接社区养老、托育等民生需求，提升居民幸福感与社区凝聚力；为青年志愿服务组织搭建基层实践平台，强化社会责任感与服务意识；激活社区治理内生动力，形成可复制的青年志愿服务组织参与社区治理实践经验，为市域基层治理提质增效提供青春支撑。</w:t>
            </w:r>
          </w:p>
        </w:tc>
      </w:tr>
    </w:tbl>
    <w:p w14:paraId="3BDDA9BD" w14:textId="77777777" w:rsidR="00922B86" w:rsidRDefault="00000000">
      <w:pPr>
        <w:widowControl w:val="0"/>
        <w:wordWrap w:val="0"/>
        <w:rPr>
          <w:rFonts w:ascii="楷体_GB2312" w:eastAsia="楷体_GB2312" w:hAnsi="楷体_GB2312" w:cs="楷体_GB2312"/>
        </w:rPr>
      </w:pPr>
      <w:r>
        <w:rPr>
          <w:rFonts w:ascii="楷体_GB2312" w:eastAsia="楷体_GB2312" w:hAnsi="楷体_GB2312" w:cs="楷体_GB2312" w:hint="eastAsia"/>
        </w:rPr>
        <w:br w:type="page"/>
      </w:r>
    </w:p>
    <w:p w14:paraId="28C3C4EE"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56FF1C80" w14:textId="77777777" w:rsidR="00922B86" w:rsidRDefault="00000000">
      <w:pPr>
        <w:widowControl w:val="0"/>
        <w:tabs>
          <w:tab w:val="left" w:pos="8640"/>
        </w:tabs>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17</w:t>
      </w:r>
    </w:p>
    <w:p w14:paraId="2E541D24"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26E58E33"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43F9081A" w14:textId="77777777">
        <w:trPr>
          <w:trHeight w:val="582"/>
          <w:jc w:val="center"/>
        </w:trPr>
        <w:tc>
          <w:tcPr>
            <w:tcW w:w="1668" w:type="dxa"/>
            <w:vAlign w:val="center"/>
          </w:tcPr>
          <w:p w14:paraId="424D8ACF"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2E18DDD0" w14:textId="77777777" w:rsidR="00922B86" w:rsidRDefault="00000000">
            <w:pPr>
              <w:widowControl w:val="0"/>
              <w:wordWrap w:val="0"/>
              <w:adjustRightInd w:val="0"/>
              <w:snapToGrid w:val="0"/>
              <w:jc w:val="center"/>
              <w:rPr>
                <w:rFonts w:ascii="仿宋_GB2312" w:eastAsia="仿宋_GB2312" w:hAnsi="仿宋_GB2312" w:cs="仿宋_GB2312"/>
                <w:lang w:val="en-US"/>
              </w:rPr>
            </w:pPr>
            <w:r>
              <w:rPr>
                <w:rFonts w:ascii="仿宋_GB2312" w:eastAsia="仿宋_GB2312" w:hAnsi="仿宋_GB2312" w:cs="仿宋_GB2312" w:hint="eastAsia"/>
                <w:lang w:val="en-US"/>
              </w:rPr>
              <w:t>北京市昌平区百善镇人民政府</w:t>
            </w:r>
          </w:p>
        </w:tc>
      </w:tr>
      <w:tr w:rsidR="00922B86" w14:paraId="009B027E" w14:textId="77777777">
        <w:trPr>
          <w:trHeight w:val="582"/>
          <w:jc w:val="center"/>
        </w:trPr>
        <w:tc>
          <w:tcPr>
            <w:tcW w:w="1668" w:type="dxa"/>
            <w:vAlign w:val="center"/>
          </w:tcPr>
          <w:p w14:paraId="4F3AFA8B"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1F4E3DD7"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街道乡镇</w:t>
            </w:r>
          </w:p>
        </w:tc>
      </w:tr>
      <w:tr w:rsidR="00922B86" w14:paraId="61F9AF18" w14:textId="77777777">
        <w:trPr>
          <w:trHeight w:val="567"/>
          <w:jc w:val="center"/>
        </w:trPr>
        <w:tc>
          <w:tcPr>
            <w:tcW w:w="1668" w:type="dxa"/>
            <w:vAlign w:val="center"/>
          </w:tcPr>
          <w:p w14:paraId="799CD192"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7E6BF2B7" w14:textId="77777777" w:rsidR="00922B86" w:rsidRDefault="00000000">
            <w:pPr>
              <w:widowControl w:val="0"/>
              <w:wordWrap w:val="0"/>
              <w:adjustRightInd w:val="0"/>
              <w:jc w:val="center"/>
              <w:rPr>
                <w:rFonts w:ascii="仿宋_GB2312" w:eastAsia="仿宋_GB2312" w:hAnsi="仿宋_GB2312" w:cs="仿宋_GB2312"/>
              </w:rPr>
            </w:pPr>
            <w:r>
              <w:rPr>
                <w:rFonts w:ascii="仿宋_GB2312" w:eastAsia="仿宋_GB2312" w:hAnsi="仿宋_GB2312" w:cs="仿宋_GB2312" w:hint="eastAsia"/>
              </w:rPr>
              <w:t>北京市昌平区百善镇泥洼村</w:t>
            </w:r>
          </w:p>
        </w:tc>
      </w:tr>
      <w:tr w:rsidR="00922B86" w14:paraId="13D9CA6C" w14:textId="77777777">
        <w:trPr>
          <w:trHeight w:val="1242"/>
          <w:jc w:val="center"/>
        </w:trPr>
        <w:tc>
          <w:tcPr>
            <w:tcW w:w="1668" w:type="dxa"/>
            <w:vAlign w:val="center"/>
          </w:tcPr>
          <w:p w14:paraId="27A8A302"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182B7100" w14:textId="77777777" w:rsidR="00922B86" w:rsidRDefault="00922B86">
            <w:pPr>
              <w:widowControl w:val="0"/>
              <w:wordWrap w:val="0"/>
              <w:adjustRightInd w:val="0"/>
              <w:snapToGrid w:val="0"/>
              <w:jc w:val="both"/>
              <w:rPr>
                <w:rFonts w:ascii="仿宋_GB2312" w:eastAsia="仿宋_GB2312" w:hAnsi="仿宋_GB2312" w:cs="仿宋_GB2312"/>
                <w:bCs/>
                <w:spacing w:val="6"/>
                <w:szCs w:val="28"/>
              </w:rPr>
            </w:pPr>
          </w:p>
        </w:tc>
      </w:tr>
      <w:tr w:rsidR="00922B86" w14:paraId="68A56560" w14:textId="77777777">
        <w:trPr>
          <w:trHeight w:val="535"/>
          <w:jc w:val="center"/>
        </w:trPr>
        <w:tc>
          <w:tcPr>
            <w:tcW w:w="1668" w:type="dxa"/>
            <w:vAlign w:val="center"/>
          </w:tcPr>
          <w:p w14:paraId="301A0F7B"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6C3838E6" w14:textId="77777777" w:rsidR="00922B86" w:rsidRDefault="00000000">
            <w:pPr>
              <w:widowControl w:val="0"/>
              <w:wordWrap w:val="0"/>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史立媛</w:t>
            </w:r>
          </w:p>
        </w:tc>
        <w:tc>
          <w:tcPr>
            <w:tcW w:w="1073" w:type="dxa"/>
            <w:vAlign w:val="center"/>
          </w:tcPr>
          <w:p w14:paraId="2302F313"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7B91BCA3" w14:textId="77777777" w:rsidR="00922B86" w:rsidRDefault="00000000">
            <w:pPr>
              <w:widowControl w:val="0"/>
              <w:wordWrap w:val="0"/>
              <w:adjustRightInd w:val="0"/>
              <w:jc w:val="center"/>
              <w:rPr>
                <w:rFonts w:eastAsia="方正仿宋简体"/>
              </w:rPr>
            </w:pPr>
            <w:r>
              <w:rPr>
                <w:rFonts w:ascii="仿宋_GB2312" w:eastAsia="仿宋_GB2312" w:hAnsi="仿宋_GB2312" w:cs="仿宋_GB2312" w:hint="eastAsia"/>
                <w:bCs/>
                <w:spacing w:val="6"/>
                <w:szCs w:val="28"/>
                <w:lang w:val="en-US"/>
              </w:rPr>
              <w:t>百善镇党群办（组织）负责人</w:t>
            </w:r>
          </w:p>
        </w:tc>
      </w:tr>
      <w:tr w:rsidR="00922B86" w14:paraId="7D6E444F" w14:textId="77777777">
        <w:trPr>
          <w:trHeight w:val="787"/>
          <w:jc w:val="center"/>
        </w:trPr>
        <w:tc>
          <w:tcPr>
            <w:tcW w:w="1668" w:type="dxa"/>
            <w:vAlign w:val="center"/>
          </w:tcPr>
          <w:p w14:paraId="40CADCAC"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3B7611F9" w14:textId="77777777" w:rsidR="00922B86" w:rsidRDefault="00000000">
            <w:pPr>
              <w:widowControl w:val="0"/>
              <w:wordWrap w:val="0"/>
              <w:adjustRightInd w:val="0"/>
              <w:snapToGrid w:val="0"/>
              <w:jc w:val="both"/>
              <w:rPr>
                <w:rFonts w:ascii="仿宋_GB2312" w:eastAsia="仿宋_GB2312" w:hAnsi="仿宋_GB2312" w:cs="仿宋_GB2312"/>
                <w:bCs/>
                <w:spacing w:val="6"/>
                <w:szCs w:val="28"/>
                <w:lang w:val="en-US"/>
              </w:rPr>
            </w:pPr>
            <w:r>
              <w:rPr>
                <w:rFonts w:eastAsia="仿宋_GB2312"/>
                <w:bCs/>
                <w:spacing w:val="6"/>
                <w:szCs w:val="28"/>
                <w:lang w:val="en-US"/>
              </w:rPr>
              <w:t>13811780822</w:t>
            </w:r>
          </w:p>
        </w:tc>
        <w:tc>
          <w:tcPr>
            <w:tcW w:w="1073" w:type="dxa"/>
            <w:vAlign w:val="center"/>
          </w:tcPr>
          <w:p w14:paraId="1A2F2721"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微信</w:t>
            </w:r>
          </w:p>
        </w:tc>
        <w:tc>
          <w:tcPr>
            <w:tcW w:w="2783" w:type="dxa"/>
            <w:vAlign w:val="center"/>
          </w:tcPr>
          <w:p w14:paraId="79C58720" w14:textId="77777777" w:rsidR="00922B86" w:rsidRDefault="00922B86">
            <w:pPr>
              <w:widowControl w:val="0"/>
              <w:wordWrap w:val="0"/>
              <w:adjustRightInd w:val="0"/>
              <w:jc w:val="center"/>
              <w:rPr>
                <w:rFonts w:eastAsia="方正仿宋简体"/>
              </w:rPr>
            </w:pPr>
          </w:p>
        </w:tc>
      </w:tr>
    </w:tbl>
    <w:p w14:paraId="71B0B463"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612D17FE"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B0DDC4B"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E5B594A"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自主腾退合并小区社会治理共同体建设研究</w:t>
            </w:r>
          </w:p>
        </w:tc>
      </w:tr>
      <w:tr w:rsidR="00922B86" w14:paraId="3D6229EC"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ED04D4C"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17C4769" w14:textId="77777777" w:rsidR="00922B86" w:rsidRDefault="00000000">
            <w:pPr>
              <w:widowControl w:val="0"/>
              <w:wordWrap w:val="0"/>
              <w:adjustRightInd w:val="0"/>
              <w:snapToGrid w:val="0"/>
              <w:ind w:firstLineChars="200" w:firstLine="480"/>
              <w:jc w:val="both"/>
              <w:rPr>
                <w:rFonts w:ascii="仿宋_GB2312" w:eastAsia="仿宋_GB2312" w:hAnsi="仿宋_GB2312" w:cs="仿宋_GB2312"/>
                <w:color w:val="000000"/>
              </w:rPr>
            </w:pPr>
            <w:r>
              <w:rPr>
                <w:rFonts w:ascii="仿宋_GB2312" w:eastAsia="仿宋_GB2312" w:hAnsi="仿宋_GB2312" w:cs="仿宋_GB2312" w:hint="eastAsia"/>
                <w:color w:val="000000"/>
              </w:rPr>
              <w:t>城市修补更新与社会治理创新</w:t>
            </w:r>
          </w:p>
        </w:tc>
      </w:tr>
      <w:tr w:rsidR="00922B86" w14:paraId="1F6E5DA1"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62AC6BF"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E031B43"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项目聚焦百善镇新四禧家园（原百葛路3号院）自主腾退合并后的治理难题，立足城市修补更新与社会治理创新要求，结合百善镇党建引领网格化治理基础，破解腾退合并小区组织协同弱、居民参与度低等痛点。新四禧家园（原百葛路3号院）作为我镇重要的民生安置项目，总占地面积约35.66公顷，总建筑面积达76.63万平方米，集中安置了百善村、东沙屯村、牛房圈村、二德庄村近九千人。</w:t>
            </w:r>
          </w:p>
          <w:p w14:paraId="799D48C4"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刚性需求为居民自主参与的议事决策机制、适配腾退合并小区的精细化治理机制，形成可落地、可复制的治理方案与实操手册。成果需包含机制设计、实操流程、居民动员方案三类核心内容，无成熟方案参考，需结合社区实际创新。</w:t>
            </w:r>
          </w:p>
          <w:p w14:paraId="0790DB05"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 xml:space="preserve"> 项目可调动经管、社工、公管等多专业学生参与，攻关周期短、创新空间大，成果直接应用新四禧家园（原百葛路3号院）治理，也可为同类腾退合并小区提供实践参考。</w:t>
            </w:r>
          </w:p>
        </w:tc>
      </w:tr>
      <w:tr w:rsidR="00922B86" w14:paraId="0B9A5C2D"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64A7E36"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4DBD208" w14:textId="77777777" w:rsidR="00922B86" w:rsidRDefault="00922B86">
            <w:pPr>
              <w:widowControl w:val="0"/>
              <w:wordWrap w:val="0"/>
              <w:adjustRightInd w:val="0"/>
              <w:snapToGrid w:val="0"/>
              <w:ind w:firstLineChars="200" w:firstLine="504"/>
              <w:rPr>
                <w:rFonts w:ascii="仿宋_GB2312" w:eastAsia="仿宋_GB2312" w:hAnsi="仿宋_GB2312" w:cs="仿宋_GB2312"/>
                <w:bCs/>
                <w:color w:val="000000"/>
                <w:spacing w:val="6"/>
                <w:szCs w:val="28"/>
              </w:rPr>
            </w:pPr>
          </w:p>
          <w:p w14:paraId="24A995AD"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 提报形式：提交完整方案文本（含封面、目录、正文、附件），正文需含需求分析、设计方案、落地路径、实</w:t>
            </w:r>
            <w:r>
              <w:rPr>
                <w:rFonts w:ascii="仿宋_GB2312" w:eastAsia="仿宋_GB2312" w:hAnsi="仿宋_GB2312" w:cs="仿宋_GB2312" w:hint="eastAsia"/>
                <w:bCs/>
                <w:color w:val="000000"/>
                <w:spacing w:val="6"/>
                <w:szCs w:val="28"/>
              </w:rPr>
              <w:lastRenderedPageBreak/>
              <w:t>操细则，字数不少于3000字，附PPT汇报稿（15-20页）；</w:t>
            </w:r>
          </w:p>
          <w:p w14:paraId="606B6722"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2</w:t>
            </w:r>
            <w:r>
              <w:rPr>
                <w:rFonts w:ascii="仿宋_GB2312" w:eastAsia="仿宋_GB2312" w:hAnsi="仿宋_GB2312" w:cs="仿宋_GB2312" w:hint="eastAsia"/>
                <w:bCs/>
                <w:color w:val="000000"/>
                <w:spacing w:val="6"/>
                <w:szCs w:val="28"/>
              </w:rPr>
              <w:t>. 内容要求：紧扣</w:t>
            </w:r>
            <w:r>
              <w:rPr>
                <w:rFonts w:ascii="仿宋_GB2312" w:eastAsia="仿宋_GB2312" w:hAnsi="仿宋_GB2312" w:cs="仿宋_GB2312" w:hint="eastAsia"/>
                <w:bCs/>
                <w:color w:val="000000"/>
                <w:spacing w:val="6"/>
                <w:szCs w:val="28"/>
                <w:lang w:val="en-US"/>
              </w:rPr>
              <w:t>新四禧家园（原百葛路3号院）</w:t>
            </w:r>
            <w:r>
              <w:rPr>
                <w:rFonts w:ascii="仿宋_GB2312" w:eastAsia="仿宋_GB2312" w:hAnsi="仿宋_GB2312" w:cs="仿宋_GB2312" w:hint="eastAsia"/>
                <w:bCs/>
                <w:color w:val="000000"/>
                <w:spacing w:val="6"/>
                <w:szCs w:val="28"/>
              </w:rPr>
              <w:t>实际，方案需具落地性、创新性，拒绝空泛理论，需明确治理架构、议事机制、居民动员等核心内容的实操步骤，可附调研数据、流程图、设计图等支撑材料；</w:t>
            </w:r>
          </w:p>
          <w:p w14:paraId="16CCF378" w14:textId="77777777" w:rsidR="00922B86" w:rsidRDefault="00000000">
            <w:pPr>
              <w:widowControl w:val="0"/>
              <w:wordWrap w:val="0"/>
              <w:adjustRightInd w:val="0"/>
              <w:snapToGrid w:val="0"/>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3</w:t>
            </w:r>
            <w:r>
              <w:rPr>
                <w:rFonts w:ascii="仿宋_GB2312" w:eastAsia="仿宋_GB2312" w:hAnsi="仿宋_GB2312" w:cs="仿宋_GB2312" w:hint="eastAsia"/>
                <w:bCs/>
                <w:color w:val="000000"/>
                <w:spacing w:val="6"/>
                <w:szCs w:val="28"/>
              </w:rPr>
              <w:t>. 提交规范：作品命名为“</w:t>
            </w:r>
            <w:r>
              <w:rPr>
                <w:rFonts w:ascii="仿宋_GB2312" w:eastAsia="仿宋_GB2312" w:hAnsi="仿宋_GB2312" w:cs="仿宋_GB2312" w:hint="eastAsia"/>
                <w:bCs/>
                <w:color w:val="000000"/>
                <w:spacing w:val="6"/>
                <w:szCs w:val="28"/>
                <w:lang w:val="en-US"/>
              </w:rPr>
              <w:t>新四禧家园</w:t>
            </w:r>
            <w:r>
              <w:rPr>
                <w:rFonts w:ascii="仿宋_GB2312" w:eastAsia="仿宋_GB2312" w:hAnsi="仿宋_GB2312" w:cs="仿宋_GB2312" w:hint="eastAsia"/>
                <w:bCs/>
                <w:color w:val="000000"/>
                <w:spacing w:val="6"/>
                <w:szCs w:val="28"/>
              </w:rPr>
              <w:t>治理共同体+学校+团队名”，文本为PDF格式，PPT为PPTX格式，均为原创，无抄袭、剽窃行为。</w:t>
            </w:r>
          </w:p>
        </w:tc>
      </w:tr>
      <w:tr w:rsidR="00922B86" w14:paraId="1EBBBB18"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F386E"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作品评审</w:t>
            </w:r>
          </w:p>
          <w:p w14:paraId="25291993"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213F23" w14:textId="77777777" w:rsidR="00922B86" w:rsidRDefault="00000000">
            <w:pPr>
              <w:widowControl w:val="0"/>
              <w:wordWrap w:val="0"/>
              <w:adjustRightInd w:val="0"/>
              <w:snapToGrid w:val="0"/>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 xml:space="preserve">评选标准（总分100分） </w:t>
            </w:r>
          </w:p>
          <w:p w14:paraId="65B5B8EA"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 贴合需求（30分）：精准匹配腾退合并小区治理痛点，刚性需求响应全面，契合社区实际；</w:t>
            </w:r>
          </w:p>
          <w:p w14:paraId="1DE2FC31"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 创新实用（35分）：治理模式、机制设计有创新，落地路径清晰可操作，能直接应用于社区实践；</w:t>
            </w:r>
          </w:p>
          <w:p w14:paraId="382658A2"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3. 内容完整（20分）：方案结构完整，逻辑清晰，支撑材料详实，实操细则具体；</w:t>
            </w:r>
          </w:p>
          <w:p w14:paraId="0B9A08F5" w14:textId="77777777" w:rsidR="00922B86" w:rsidRDefault="00000000">
            <w:pPr>
              <w:widowControl w:val="0"/>
              <w:wordWrap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4. 格式规范（15分）：符合提报形式、命名及内容规范，原创性达标，无格式错误。</w:t>
            </w:r>
          </w:p>
          <w:p w14:paraId="54AE8FFC" w14:textId="77777777" w:rsidR="00922B86" w:rsidRDefault="00922B86">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p>
        </w:tc>
      </w:tr>
      <w:tr w:rsidR="00922B86" w14:paraId="231C1457"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423965C"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C6C8987" w14:textId="77777777" w:rsidR="00922B86" w:rsidRDefault="00000000">
            <w:pPr>
              <w:widowControl w:val="0"/>
              <w:wordWrap w:val="0"/>
              <w:overflowPunct w:val="0"/>
              <w:adjustRightInd w:val="0"/>
              <w:snapToGrid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无</w:t>
            </w:r>
          </w:p>
        </w:tc>
      </w:tr>
    </w:tbl>
    <w:p w14:paraId="27406942"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62605F68"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27B37E8"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107A55A"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 xml:space="preserve"> </w:t>
            </w:r>
          </w:p>
          <w:p w14:paraId="2C79D279"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为保障参赛团队高效备赛、精准对接项目需求，</w:t>
            </w:r>
            <w:r>
              <w:rPr>
                <w:rFonts w:ascii="仿宋_GB2312" w:eastAsia="仿宋_GB2312" w:hAnsi="仿宋_GB2312" w:cs="仿宋_GB2312" w:hint="eastAsia"/>
                <w:bCs/>
                <w:color w:val="000000"/>
                <w:spacing w:val="6"/>
                <w:szCs w:val="28"/>
                <w:lang w:val="en-US"/>
              </w:rPr>
              <w:t>新四禧家园（原百葛路3号院）</w:t>
            </w:r>
            <w:r>
              <w:rPr>
                <w:rFonts w:ascii="仿宋_GB2312" w:eastAsia="仿宋_GB2312" w:hAnsi="仿宋_GB2312" w:cs="仿宋_GB2312" w:hint="eastAsia"/>
                <w:bCs/>
                <w:color w:val="000000"/>
                <w:spacing w:val="6"/>
                <w:szCs w:val="28"/>
              </w:rPr>
              <w:t xml:space="preserve">联合相关主管单位提供全方位实践指导与资源支持，所有措施均在参赛团队报名成功后3个工作日内启动落实，具体保障内容如下： </w:t>
            </w:r>
          </w:p>
          <w:p w14:paraId="6C53C5B0"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 实地调研保障：统一组织参赛团队赴</w:t>
            </w:r>
            <w:r>
              <w:rPr>
                <w:rFonts w:ascii="仿宋_GB2312" w:eastAsia="仿宋_GB2312" w:hAnsi="仿宋_GB2312" w:cs="仿宋_GB2312" w:hint="eastAsia"/>
                <w:bCs/>
                <w:color w:val="000000"/>
                <w:spacing w:val="6"/>
                <w:szCs w:val="28"/>
                <w:lang w:val="en-US"/>
              </w:rPr>
              <w:t>新四禧家园（原百葛路3号院）</w:t>
            </w:r>
            <w:r>
              <w:rPr>
                <w:rFonts w:ascii="仿宋_GB2312" w:eastAsia="仿宋_GB2312" w:hAnsi="仿宋_GB2312" w:cs="仿宋_GB2312" w:hint="eastAsia"/>
                <w:bCs/>
                <w:color w:val="000000"/>
                <w:spacing w:val="6"/>
                <w:szCs w:val="28"/>
              </w:rPr>
              <w:t>开展现场参观与实地调研，安排工作人员陪同讲解，介绍腾退合并治理现状、核心痛点及基层治理工作实际，协助团队获取一手调研数据，调研时间可根据团队需求灵活协调。</w:t>
            </w:r>
          </w:p>
          <w:p w14:paraId="3224ED1A"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 资料支持保障：专人整理并向参赛团队提供社区治理相关基础资料，含</w:t>
            </w:r>
            <w:r>
              <w:rPr>
                <w:rFonts w:ascii="仿宋_GB2312" w:eastAsia="仿宋_GB2312" w:hAnsi="仿宋_GB2312" w:cs="仿宋_GB2312" w:hint="eastAsia"/>
                <w:bCs/>
                <w:color w:val="000000"/>
                <w:spacing w:val="6"/>
                <w:szCs w:val="28"/>
                <w:lang w:val="en-US"/>
              </w:rPr>
              <w:t>新四禧家园（原百葛路3号院）</w:t>
            </w:r>
            <w:r>
              <w:rPr>
                <w:rFonts w:ascii="仿宋_GB2312" w:eastAsia="仿宋_GB2312" w:hAnsi="仿宋_GB2312" w:cs="仿宋_GB2312" w:hint="eastAsia"/>
                <w:bCs/>
                <w:color w:val="000000"/>
                <w:spacing w:val="6"/>
                <w:szCs w:val="28"/>
              </w:rPr>
              <w:t>腾退合并基本情况、党建网格化治理工作台账等，保障团队研究贴合实际。</w:t>
            </w:r>
          </w:p>
          <w:p w14:paraId="379C11FE"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3. 专人指导保障：配备社区治理一线工作人员指导小组，为参赛团队提供线上+线下答疑指导，线上随时响应方案设计疑问，每月组织1次线下座谈，针对性解决团队研究难点。</w:t>
            </w:r>
          </w:p>
          <w:p w14:paraId="156E8441"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4. 实践对接保障：协助参赛团队与社区居民代表、楼栋长开展座谈交流，搭建团队与社区治理主体的沟通桥梁，保障方案设计贴合居民实际需求，同时为团队方案落地性验证</w:t>
            </w:r>
            <w:r>
              <w:rPr>
                <w:rFonts w:ascii="仿宋_GB2312" w:eastAsia="仿宋_GB2312" w:hAnsi="仿宋_GB2312" w:cs="仿宋_GB2312" w:hint="eastAsia"/>
                <w:bCs/>
                <w:color w:val="000000"/>
                <w:spacing w:val="6"/>
                <w:szCs w:val="28"/>
              </w:rPr>
              <w:lastRenderedPageBreak/>
              <w:t xml:space="preserve">提供实践场景支持。 </w:t>
            </w:r>
          </w:p>
          <w:p w14:paraId="03827EF7"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落实保障：指定专人作为项目对接人，明确各项支持措施的对接流程与完成时限；统筹场地、人员、资料等资源，确保所有指导帮助落地见效。</w:t>
            </w:r>
          </w:p>
        </w:tc>
      </w:tr>
      <w:tr w:rsidR="00922B86" w14:paraId="4FF30A22"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493BA94"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8852F7E"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3EABDDBA"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7E34022A"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6BFFA22D"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团队成员可获得实习岗位。对必要性强、可行性高项目落地给予资金支持。</w:t>
            </w:r>
          </w:p>
        </w:tc>
      </w:tr>
    </w:tbl>
    <w:p w14:paraId="7F30EB93"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151D0501"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56C3DF9D"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510F48"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 xml:space="preserve"> </w:t>
            </w:r>
          </w:p>
          <w:p w14:paraId="20140716"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 xml:space="preserve">本项目聚焦社会治理领域城市更新背景下的基层治理现实难题，针对腾退合并小区居民参与不足、机制适配性差等行业共性瓶颈问题开展攻关，对破解城市修补更新与基层社会治理融合的重大课题具有关键推动价值。 </w:t>
            </w:r>
          </w:p>
          <w:p w14:paraId="09444AD9"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 xml:space="preserve">项目创新适配腾退合并小区的议事决策、居民动员、精细化治理实操方法，为基层治理现代化提供可复制、可落地的技术路径。 </w:t>
            </w:r>
          </w:p>
        </w:tc>
      </w:tr>
      <w:tr w:rsidR="00922B86" w14:paraId="3A5ABA56"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7F7FBC"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0F9059"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社会效益方面，成果落地可快速破解</w:t>
            </w:r>
            <w:r>
              <w:rPr>
                <w:rFonts w:ascii="仿宋_GB2312" w:eastAsia="仿宋_GB2312" w:hAnsi="仿宋_GB2312" w:cs="仿宋_GB2312" w:hint="eastAsia"/>
                <w:bCs/>
                <w:color w:val="000000"/>
                <w:spacing w:val="6"/>
                <w:szCs w:val="28"/>
                <w:lang w:val="en-US"/>
              </w:rPr>
              <w:t>新四禧家园（原百葛路3号院）</w:t>
            </w:r>
            <w:r>
              <w:rPr>
                <w:rFonts w:ascii="仿宋_GB2312" w:eastAsia="仿宋_GB2312" w:hAnsi="仿宋_GB2312" w:cs="仿宋_GB2312" w:hint="eastAsia"/>
                <w:bCs/>
                <w:color w:val="000000"/>
                <w:spacing w:val="6"/>
                <w:szCs w:val="28"/>
              </w:rPr>
              <w:t xml:space="preserve">组织协同弱、居民参与低等治理难题，提升社区服务效率与居民生活幸福感、归属感，从源头减少邻里矛盾、治理纠纷，筑牢基层治理防线。 </w:t>
            </w:r>
          </w:p>
          <w:p w14:paraId="4CAF8A85"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通过创新治理机制整合社区党建、网格、居民等现有资源，提升基层治理资源利用效率，降低社区治理运营成本；同时，高效的社区治理为辖区营造稳定的发展环境，助力百善镇城市更新与区域发展深度融合，间接带动辖区民生服务、社区经济良性发展。</w:t>
            </w:r>
          </w:p>
        </w:tc>
      </w:tr>
    </w:tbl>
    <w:p w14:paraId="0C455F44" w14:textId="77777777" w:rsidR="00922B86" w:rsidRDefault="00000000">
      <w:pPr>
        <w:widowControl w:val="0"/>
        <w:wordWrap w:val="0"/>
        <w:rPr>
          <w:rFonts w:ascii="楷体_GB2312" w:eastAsia="楷体_GB2312" w:hAnsi="楷体_GB2312" w:cs="楷体_GB2312"/>
        </w:rPr>
      </w:pPr>
      <w:r>
        <w:rPr>
          <w:rFonts w:ascii="楷体_GB2312" w:eastAsia="楷体_GB2312" w:hAnsi="楷体_GB2312" w:cs="楷体_GB2312" w:hint="eastAsia"/>
        </w:rPr>
        <w:br w:type="page"/>
      </w:r>
    </w:p>
    <w:p w14:paraId="73E8D3B8"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6D7F5F9D" w14:textId="77777777" w:rsidR="00922B86" w:rsidRDefault="00000000">
      <w:pPr>
        <w:widowControl w:val="0"/>
        <w:tabs>
          <w:tab w:val="left" w:pos="8640"/>
        </w:tabs>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18</w:t>
      </w:r>
    </w:p>
    <w:p w14:paraId="66D4BF2B"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4FC116B8"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0EB639F3" w14:textId="77777777">
        <w:trPr>
          <w:trHeight w:val="582"/>
          <w:jc w:val="center"/>
        </w:trPr>
        <w:tc>
          <w:tcPr>
            <w:tcW w:w="1668" w:type="dxa"/>
            <w:vAlign w:val="center"/>
          </w:tcPr>
          <w:p w14:paraId="1D749A9C"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3A7DD248" w14:textId="77777777" w:rsidR="00922B86" w:rsidRDefault="00000000">
            <w:pPr>
              <w:widowControl w:val="0"/>
              <w:wordWrap w:val="0"/>
              <w:adjustRightInd w:val="0"/>
              <w:snapToGrid w:val="0"/>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北京市昌平区兴寿镇人民政府</w:t>
            </w:r>
          </w:p>
        </w:tc>
      </w:tr>
      <w:tr w:rsidR="00922B86" w14:paraId="40917235" w14:textId="77777777">
        <w:trPr>
          <w:trHeight w:val="582"/>
          <w:jc w:val="center"/>
        </w:trPr>
        <w:tc>
          <w:tcPr>
            <w:tcW w:w="1668" w:type="dxa"/>
            <w:vAlign w:val="center"/>
          </w:tcPr>
          <w:p w14:paraId="074C8014"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6548E5A7"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乡镇</w:t>
            </w:r>
          </w:p>
        </w:tc>
      </w:tr>
      <w:tr w:rsidR="00922B86" w14:paraId="02B92086" w14:textId="77777777">
        <w:trPr>
          <w:trHeight w:val="567"/>
          <w:jc w:val="center"/>
        </w:trPr>
        <w:tc>
          <w:tcPr>
            <w:tcW w:w="1668" w:type="dxa"/>
            <w:vAlign w:val="center"/>
          </w:tcPr>
          <w:p w14:paraId="1085A4F5"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74547844" w14:textId="77777777" w:rsidR="00922B86" w:rsidRDefault="00000000">
            <w:pPr>
              <w:widowControl w:val="0"/>
              <w:wordWrap w:val="0"/>
              <w:adjustRightInd w:val="0"/>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北京市昌平区兴寿镇昌崔路</w:t>
            </w:r>
          </w:p>
        </w:tc>
      </w:tr>
      <w:tr w:rsidR="00922B86" w14:paraId="124EA177" w14:textId="77777777">
        <w:trPr>
          <w:trHeight w:val="1242"/>
          <w:jc w:val="center"/>
        </w:trPr>
        <w:tc>
          <w:tcPr>
            <w:tcW w:w="1668" w:type="dxa"/>
            <w:vAlign w:val="center"/>
          </w:tcPr>
          <w:p w14:paraId="2017A751"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66B2ED3B"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lang w:val="en-US"/>
              </w:rPr>
              <w:t>兴寿镇地处昌平区东北部，东与怀柔区桥梓镇、顺义区赵全营镇交界，南与小汤山镇毗邻，西与崔村镇相连，北与延寿镇接壤。镇域面积75.03平方千米，下辖21个行政村，镇政府驻昌平区兴寿镇兴寿村。总人口23490人，其中城镇人口9159人，农业人口14331人。兴寿镇结合自身特点，紧跟首都农业发展步伐，以设施农业建设为重点，积极调整农业产业结构，通过政府引导、农户参与，逐渐形成了以草莓、苹果观光采摘产业为特色的都市型现代农业发展格局，以满足市民购买质优农产品方面的物质需求和观光休闲方面的精神需求。</w:t>
            </w:r>
          </w:p>
        </w:tc>
      </w:tr>
      <w:tr w:rsidR="00922B86" w14:paraId="03477557" w14:textId="77777777">
        <w:trPr>
          <w:trHeight w:val="535"/>
          <w:jc w:val="center"/>
        </w:trPr>
        <w:tc>
          <w:tcPr>
            <w:tcW w:w="1668" w:type="dxa"/>
            <w:vAlign w:val="center"/>
          </w:tcPr>
          <w:p w14:paraId="1AB6C386"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618C11C7" w14:textId="77777777" w:rsidR="00922B86" w:rsidRDefault="00000000">
            <w:pPr>
              <w:widowControl w:val="0"/>
              <w:wordWrap w:val="0"/>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张悦</w:t>
            </w:r>
          </w:p>
        </w:tc>
        <w:tc>
          <w:tcPr>
            <w:tcW w:w="1073" w:type="dxa"/>
            <w:vAlign w:val="center"/>
          </w:tcPr>
          <w:p w14:paraId="73D3C5B7"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41E2FBE7" w14:textId="77777777" w:rsidR="00922B86" w:rsidRDefault="00000000">
            <w:pPr>
              <w:widowControl w:val="0"/>
              <w:wordWrap w:val="0"/>
              <w:adjustRightInd w:val="0"/>
              <w:jc w:val="center"/>
              <w:rPr>
                <w:rFonts w:eastAsia="方正仿宋简体"/>
              </w:rPr>
            </w:pPr>
            <w:r>
              <w:rPr>
                <w:rFonts w:ascii="仿宋_GB2312" w:eastAsia="仿宋_GB2312" w:hAnsi="仿宋_GB2312" w:cs="仿宋_GB2312" w:hint="eastAsia"/>
                <w:bCs/>
                <w:spacing w:val="6"/>
                <w:szCs w:val="28"/>
                <w:lang w:val="en-US"/>
              </w:rPr>
              <w:t>青少年事务社工</w:t>
            </w:r>
          </w:p>
        </w:tc>
      </w:tr>
      <w:tr w:rsidR="00922B86" w14:paraId="4BB672AF" w14:textId="77777777">
        <w:trPr>
          <w:trHeight w:val="787"/>
          <w:jc w:val="center"/>
        </w:trPr>
        <w:tc>
          <w:tcPr>
            <w:tcW w:w="1668" w:type="dxa"/>
            <w:vAlign w:val="center"/>
          </w:tcPr>
          <w:p w14:paraId="56F14DE2"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781661FC" w14:textId="77777777" w:rsidR="00922B86" w:rsidRDefault="00000000">
            <w:pPr>
              <w:widowControl w:val="0"/>
              <w:wordWrap w:val="0"/>
              <w:adjustRightInd w:val="0"/>
              <w:snapToGrid w:val="0"/>
              <w:jc w:val="both"/>
              <w:rPr>
                <w:rFonts w:ascii="仿宋_GB2312" w:eastAsia="仿宋_GB2312" w:hAnsi="仿宋_GB2312" w:cs="仿宋_GB2312"/>
                <w:bCs/>
                <w:spacing w:val="6"/>
                <w:szCs w:val="28"/>
                <w:lang w:val="en-US"/>
              </w:rPr>
            </w:pPr>
            <w:r>
              <w:rPr>
                <w:rFonts w:eastAsia="仿宋_GB2312"/>
                <w:bCs/>
                <w:spacing w:val="6"/>
                <w:szCs w:val="28"/>
                <w:lang w:val="en-US"/>
              </w:rPr>
              <w:t>15811115837</w:t>
            </w:r>
          </w:p>
        </w:tc>
        <w:tc>
          <w:tcPr>
            <w:tcW w:w="1073" w:type="dxa"/>
            <w:vAlign w:val="center"/>
          </w:tcPr>
          <w:p w14:paraId="4861B7CC"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微信</w:t>
            </w:r>
          </w:p>
        </w:tc>
        <w:tc>
          <w:tcPr>
            <w:tcW w:w="2783" w:type="dxa"/>
            <w:vAlign w:val="center"/>
          </w:tcPr>
          <w:p w14:paraId="66D5123F" w14:textId="77777777" w:rsidR="00922B86" w:rsidRDefault="00000000">
            <w:pPr>
              <w:widowControl w:val="0"/>
              <w:wordWrap w:val="0"/>
              <w:adjustRightInd w:val="0"/>
              <w:jc w:val="center"/>
              <w:rPr>
                <w:rFonts w:eastAsia="方正仿宋简体"/>
                <w:lang w:val="en-US"/>
              </w:rPr>
            </w:pPr>
            <w:r>
              <w:rPr>
                <w:rFonts w:eastAsia="仿宋_GB2312" w:hint="eastAsia"/>
                <w:bCs/>
                <w:spacing w:val="6"/>
                <w:szCs w:val="28"/>
                <w:lang w:val="en-US"/>
              </w:rPr>
              <w:t>15811115837</w:t>
            </w:r>
          </w:p>
        </w:tc>
      </w:tr>
    </w:tbl>
    <w:p w14:paraId="528A3E91"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2E6DF706"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85E9F0D"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C7A0FCF" w14:textId="77777777" w:rsidR="00922B86" w:rsidRDefault="00000000">
            <w:pPr>
              <w:widowControl w:val="0"/>
              <w:wordWrap w:val="0"/>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探索兴寿镇辛庄村多元业态发展</w:t>
            </w:r>
          </w:p>
        </w:tc>
      </w:tr>
      <w:tr w:rsidR="00922B86" w14:paraId="5456BC85"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D002CFC"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3235D9D" w14:textId="77777777" w:rsidR="00922B86" w:rsidRDefault="00000000">
            <w:pPr>
              <w:widowControl w:val="0"/>
              <w:wordWrap w:val="0"/>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乡村振兴</w:t>
            </w:r>
          </w:p>
        </w:tc>
      </w:tr>
      <w:tr w:rsidR="00922B86" w14:paraId="21DF83F6"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B3F9D07"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E070328"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次选题聚焦兴寿镇辛庄村乡村振兴实际需求，核心围绕村庄现有文旅运营、民生服务等场景的优化升级设计，均具备明确创业攻关属性与实操价值。背景方面，辛庄村已打造辛庄park·田野东市等文旅地标，但仍存在市集业态创新不足、服务精准度待提升、数字赋能场景较单一等问题。</w:t>
            </w:r>
          </w:p>
          <w:p w14:paraId="51F13976"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核心选题及需求如下：1. 辛庄市集亲子业态与非遗融合方案，需形成可落地的活动策划与运营思路，解决亲子引流与文化传承衔接问题；2. 服务数字化升级路径，需设计简易便捷的服务对接平台，实现需求精准匹配；3. 乡村文旅线上导流优化策略，基于现有平台数据，提升曝光转化效率。</w:t>
            </w:r>
          </w:p>
          <w:p w14:paraId="7DAD71C3"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成果需为原创未成熟方案，贴合大学生知识储备，无过长周期要求，不涉及任何商业行为及额外绑定要求，便于不同专业学生结合自身强项揭榜攻关。</w:t>
            </w:r>
          </w:p>
        </w:tc>
      </w:tr>
      <w:tr w:rsidR="00922B86" w14:paraId="3747F85C"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B9D571D"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FA61AA3"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（一）作品方案本质是对竞赛核心考察问题的系统性应答，需覆盖以下8大模块，每个模块需论据充分、逻辑严谨，杜绝空泛表述：</w:t>
            </w:r>
          </w:p>
          <w:p w14:paraId="25125A74"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 项目概述：应答核心定位、产品/服务优势、解决的行业痛点，500字以内；</w:t>
            </w:r>
          </w:p>
          <w:p w14:paraId="3F64C0B1"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 市场分析：应答目标市场规模、机会点，需提供权威数据或自主调研数据（标注来源），严禁主观臆断；</w:t>
            </w:r>
          </w:p>
          <w:p w14:paraId="76EAC808"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 产品/服务：应答核心功能、技术壁垒/创新点、研发/迭代进度、差异化优势、知识产权归属，已落地项目补充用户反馈；</w:t>
            </w:r>
          </w:p>
          <w:p w14:paraId="211E5698"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 商业模式：应答盈利模式、获客模式、运营模式、供应链管理（如有），需具备可操作性，已创业项目需用运营数据验证有效性；</w:t>
            </w:r>
          </w:p>
          <w:p w14:paraId="37010DFA"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 团队介绍：应答核心成员背景、分工、互补优势、顾问资质（如有），重点突出团队执行能力，不单纯罗列信息；</w:t>
            </w:r>
          </w:p>
          <w:p w14:paraId="2B736B61"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 财务规划：应答资金需求及用途、融资计划（如有）、1-3年财务预测、盈亏平衡点，已创业项目需提供近3个月及以上财务报表，数据真实合理；</w:t>
            </w:r>
          </w:p>
          <w:p w14:paraId="4132E385"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 风险评估与应对：应答市场、技术、运营、政策、资金等核心风险，明确风险概率及影响，提出针对性应对措施；</w:t>
            </w:r>
          </w:p>
          <w:p w14:paraId="53DB9C62"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 社会价值与发展规划：应答项目带动就业、乡村振兴等社会价值，明确1年短期目标及3-5年中长期目标，规划需贴合实际。</w:t>
            </w:r>
          </w:p>
          <w:p w14:paraId="1AC1787C"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（二）作品方案撰写规范</w:t>
            </w:r>
          </w:p>
          <w:p w14:paraId="34D1CFC3"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 结构规范：按“项目概述→市场分析→产品/服务→商业模式→团队介绍→财务规划→风险评估与应对→社会价值与发展规划→附件材料”逻辑撰写，核心模块不得缺失，可结合项目特点合理调整章节顺序；</w:t>
            </w:r>
          </w:p>
          <w:p w14:paraId="6DC7D2A7"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 字数规范：不含附件、封面、目录，</w:t>
            </w:r>
            <w:r>
              <w:rPr>
                <w:rFonts w:ascii="仿宋_GB2312" w:eastAsia="仿宋_GB2312" w:hAnsi="仿宋_GB2312" w:cs="仿宋_GB2312" w:hint="eastAsia"/>
                <w:color w:val="000000"/>
                <w:lang w:val="en-US"/>
              </w:rPr>
              <w:t>5000-8000字，</w:t>
            </w:r>
            <w:r>
              <w:rPr>
                <w:rFonts w:ascii="仿宋_GB2312" w:eastAsia="仿宋_GB2312" w:hAnsi="仿宋_GB2312" w:cs="仿宋_GB2312" w:hint="eastAsia"/>
                <w:color w:val="000000"/>
              </w:rPr>
              <w:t>重点模块（产品/服务、商业模式、财务规划）需详细阐述；</w:t>
            </w:r>
          </w:p>
          <w:p w14:paraId="1B4B3699"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 语言规范：简洁、专业、严谨，避免口语化、网络化表述，无错别字、语病及前后矛盾；</w:t>
            </w:r>
          </w:p>
          <w:p w14:paraId="175FAF5D"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 格式规范：封面标注项目名称、团队名称、牵头学校、负责人信息、申报类别及领域；目录标注章节标题及页码；正文标题层级清晰（一级/二级/三级标题区分）；建议正文宋体小四、标题黑体三/四号，1.5倍行间距，页边距上下左右各2.5厘米，页码从目录页连续标注。</w:t>
            </w:r>
          </w:p>
          <w:p w14:paraId="348421F0"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（三）提交方式</w:t>
            </w:r>
          </w:p>
          <w:p w14:paraId="2EE2842B"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hint="eastAsia"/>
                <w:lang w:val="en-US"/>
              </w:rPr>
              <w:t xml:space="preserve"> </w:t>
            </w:r>
            <w:r>
              <w:rPr>
                <w:rFonts w:ascii="仿宋_GB2312" w:eastAsia="仿宋_GB2312" w:hAnsi="仿宋_GB2312" w:cs="仿宋_GB2312" w:hint="eastAsia"/>
                <w:color w:val="000000"/>
              </w:rPr>
              <w:t xml:space="preserve">除配合竞赛主办方安排外还需线上提交相关材料： </w:t>
            </w:r>
          </w:p>
          <w:p w14:paraId="2420FBEC"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 xml:space="preserve"> - 作品方案：Word版（。docx后缀）、PDF版（加盖学校团委/创新创业部门公章扫描件）；</w:t>
            </w:r>
          </w:p>
          <w:p w14:paraId="39F56230" w14:textId="77777777" w:rsidR="00922B86" w:rsidRDefault="00000000">
            <w:pPr>
              <w:widowControl w:val="0"/>
              <w:wordWrap w:val="0"/>
              <w:adjustRightInd w:val="0"/>
              <w:snapToGrid w:val="0"/>
              <w:ind w:firstLineChars="200" w:firstLine="480"/>
              <w:rPr>
                <w:rFonts w:ascii="仿宋_GB2312" w:eastAsia="仿宋_GB2312" w:hAnsi="仿宋_GB2312" w:cs="仿宋_GB2312"/>
                <w:color w:val="000000"/>
              </w:rPr>
            </w:pPr>
            <w:r>
              <w:rPr>
                <w:rFonts w:ascii="仿宋_GB2312" w:eastAsia="仿宋_GB2312" w:hAnsi="仿宋_GB2312" w:cs="仿宋_GB2312" w:hint="eastAsia"/>
                <w:color w:val="000000"/>
              </w:rPr>
              <w:t xml:space="preserve"> - 佐证材料合集：PDF版，按“资质证明→知识产权证明→运营材料→财务材料→其他”分类整理；</w:t>
            </w:r>
          </w:p>
          <w:p w14:paraId="2DB3D601" w14:textId="77777777" w:rsidR="00922B86" w:rsidRDefault="00000000">
            <w:pPr>
              <w:widowControl w:val="0"/>
              <w:wordWrap w:val="0"/>
              <w:adjustRightInd w:val="0"/>
              <w:snapToGrid w:val="0"/>
              <w:ind w:firstLineChars="200" w:firstLine="480"/>
              <w:rPr>
                <w:rFonts w:eastAsia="仿宋_GB2312"/>
                <w:lang w:val="en-US"/>
              </w:rPr>
            </w:pPr>
            <w:r>
              <w:rPr>
                <w:rFonts w:ascii="仿宋_GB2312" w:eastAsia="仿宋_GB2312" w:hAnsi="仿宋_GB2312" w:cs="仿宋_GB2312" w:hint="eastAsia"/>
                <w:color w:val="000000"/>
              </w:rPr>
              <w:t xml:space="preserve"> - 展示材料：项目PPT（15-20页，突出核心信息，用于</w:t>
            </w:r>
            <w:r>
              <w:rPr>
                <w:rFonts w:ascii="仿宋_GB2312" w:eastAsia="仿宋_GB2312" w:hAnsi="仿宋_GB2312" w:cs="仿宋_GB2312" w:hint="eastAsia"/>
                <w:color w:val="000000"/>
              </w:rPr>
              <w:lastRenderedPageBreak/>
              <w:t>预赛/复赛展示）。</w:t>
            </w:r>
          </w:p>
        </w:tc>
      </w:tr>
      <w:tr w:rsidR="00922B86" w14:paraId="41DB6122"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631DD1"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作品评审</w:t>
            </w:r>
          </w:p>
          <w:p w14:paraId="51B4ED5B"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E46E1"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评审工作围绕“创新性、可行性、团队性、社会价值、规范性”五大核心维度开展，</w:t>
            </w:r>
          </w:p>
          <w:p w14:paraId="1C950059"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 优秀（晋级/获奖级）：无任何合规性问题；</w:t>
            </w:r>
          </w:p>
          <w:p w14:paraId="48099B18"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 良好（合格晋级级）：无重大合规性问题；</w:t>
            </w:r>
          </w:p>
          <w:p w14:paraId="6B89ED72"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 中等（基本合格级）：无重大合规性问题，但存在部分模块薄弱或格式瑕疵；</w:t>
            </w:r>
          </w:p>
          <w:p w14:paraId="0FC8D72D" w14:textId="77777777" w:rsidR="00922B86" w:rsidRDefault="00000000">
            <w:pPr>
              <w:widowControl w:val="0"/>
              <w:wordWrap w:val="0"/>
              <w:overflowPunct w:val="0"/>
              <w:adjustRightInd w:val="0"/>
              <w:snapToGrid w:val="0"/>
              <w:ind w:firstLineChars="200" w:firstLine="504"/>
            </w:pPr>
            <w:r>
              <w:rPr>
                <w:rFonts w:ascii="仿宋_GB2312" w:eastAsia="仿宋_GB2312" w:hAnsi="仿宋_GB2312" w:cs="仿宋_GB2312" w:hint="eastAsia"/>
                <w:bCs/>
                <w:color w:val="000000"/>
                <w:spacing w:val="6"/>
                <w:szCs w:val="28"/>
              </w:rPr>
              <w:t>- 较差（不合格级）：存在重大合规性问题（如剽窃、虚假材料、跨类申报等），直接取消评审资格或判定为不合格。</w:t>
            </w:r>
          </w:p>
        </w:tc>
      </w:tr>
      <w:tr w:rsidR="00922B86" w14:paraId="3BCD080C"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4EF8D7F"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43ABE28"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1.本要求为竞赛作品核心要求，竞赛具体细则以官方发布的通知为准，若有冲突，按通知执行；</w:t>
            </w:r>
          </w:p>
          <w:p w14:paraId="26E10C4D"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2.参赛团队需认真研读本要求，严格按规范备赛、提报，如有疑问可咨询学校牵头部门或竞赛组委会；</w:t>
            </w:r>
          </w:p>
          <w:p w14:paraId="6F8C6A9F" w14:textId="77777777" w:rsidR="00922B86" w:rsidRDefault="00000000">
            <w:pPr>
              <w:pStyle w:val="a3"/>
              <w:widowControl w:val="0"/>
              <w:wordWrap w:val="0"/>
              <w:rPr>
                <w:lang w:val="en-US"/>
              </w:rPr>
            </w:pPr>
            <w:r>
              <w:rPr>
                <w:rFonts w:cs="仿宋_GB2312" w:hint="eastAsia"/>
                <w:bCs/>
                <w:color w:val="000000"/>
                <w:spacing w:val="6"/>
                <w:szCs w:val="28"/>
                <w:lang w:val="en-US"/>
              </w:rPr>
              <w:t xml:space="preserve">    3.本选题最终解释权归兴寿镇人民政府所有。</w:t>
            </w:r>
          </w:p>
        </w:tc>
      </w:tr>
    </w:tbl>
    <w:p w14:paraId="0BE04C40"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6C0F2C3B"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5B0CF4F"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074D1FA"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可为参赛团队提供的指导帮助等，比如参观应用场景、实践调研、提供可供参考的研究材料等，在参赛期间共提供全体三次指导机会。同时建议参赛团队前往兴寿镇乡村振兴示范提升村实地工作学习。</w:t>
            </w:r>
          </w:p>
        </w:tc>
      </w:tr>
      <w:tr w:rsidR="00922B86" w14:paraId="56940377"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2DFF4BD"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8CAB5FE"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45DBFAC3"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原则上设“擂主”团队1个，根据实际情况评出相应的特等奖、一等奖、二等奖、三等奖项目若干。在获得奖项的团队中选择一个作为“擂主”，进行后期的创业实践。</w:t>
            </w:r>
          </w:p>
          <w:p w14:paraId="6A5A8A46"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60120CCA"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可为获特等奖、一等奖团队成员提供全员深入乡村振兴示范提升村实习实践机会，为二等奖及三等奖的团队长同样提供前往乡村振兴示范提升村实习实践机会。</w:t>
            </w:r>
          </w:p>
        </w:tc>
      </w:tr>
    </w:tbl>
    <w:p w14:paraId="11EE57CE"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2ED958AA"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6FD2A446"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E88DDA"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探索兴寿镇辛庄村多元业态发展的技术意义，核心在于以技术赋能农业提质，筑牢业态根基；打破业态壁垒，实现农文旅等多领域协同；优化运营与体验，提升产业竞争力。同时为同类乡村产业振兴提供可复制的技术应用范式，兼具实践与参考价值。</w:t>
            </w:r>
          </w:p>
        </w:tc>
      </w:tr>
      <w:tr w:rsidR="00922B86" w14:paraId="5DE3F6B3"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75B96B"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DE9D60"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预计经济效益显著，通过草莓种植、创客经营、文旅休闲等多元业态融合，可持续扩大客流量与消费规模，带动村集体增收、村民致富，拓宽租金、务工、农产品销售等增收渠道，吸引社会资本注入，激活乡村经济内生动力。社会效益方面，将进一步优化人居环境，完善基础设施，促进新老</w:t>
            </w:r>
            <w:r>
              <w:rPr>
                <w:rFonts w:ascii="仿宋_GB2312" w:eastAsia="仿宋_GB2312" w:hAnsi="仿宋_GB2312" w:cs="仿宋_GB2312" w:hint="eastAsia"/>
                <w:bCs/>
                <w:color w:val="000000"/>
                <w:spacing w:val="6"/>
                <w:szCs w:val="28"/>
              </w:rPr>
              <w:lastRenderedPageBreak/>
              <w:t>村民共生共荣，吸引人才回流，传承乡村文化，推动乡风文明与基层治理提升，打造京郊乡村振兴示范样板，为同类村庄发展提供可复制经验。</w:t>
            </w:r>
          </w:p>
        </w:tc>
      </w:tr>
    </w:tbl>
    <w:p w14:paraId="36726075" w14:textId="77777777" w:rsidR="00922B86" w:rsidRDefault="00000000">
      <w:pPr>
        <w:widowControl w:val="0"/>
        <w:wordWrap w:val="0"/>
        <w:rPr>
          <w:rFonts w:ascii="楷体_GB2312" w:eastAsia="楷体_GB2312" w:hAnsi="楷体_GB2312" w:cs="楷体_GB2312"/>
        </w:rPr>
      </w:pPr>
      <w:r>
        <w:rPr>
          <w:rFonts w:ascii="楷体_GB2312" w:eastAsia="楷体_GB2312" w:hAnsi="楷体_GB2312" w:cs="楷体_GB2312" w:hint="eastAsia"/>
        </w:rPr>
        <w:lastRenderedPageBreak/>
        <w:br w:type="page"/>
      </w:r>
    </w:p>
    <w:p w14:paraId="0ACD5568"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53AA965D" w14:textId="77777777" w:rsidR="00922B86" w:rsidRDefault="00000000">
      <w:pPr>
        <w:widowControl w:val="0"/>
        <w:tabs>
          <w:tab w:val="left" w:pos="8640"/>
        </w:tabs>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19</w:t>
      </w:r>
    </w:p>
    <w:p w14:paraId="19A5AA60"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7A48C6ED"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0132B46F" w14:textId="77777777">
        <w:trPr>
          <w:trHeight w:val="582"/>
          <w:jc w:val="center"/>
        </w:trPr>
        <w:tc>
          <w:tcPr>
            <w:tcW w:w="1668" w:type="dxa"/>
            <w:vAlign w:val="center"/>
          </w:tcPr>
          <w:p w14:paraId="1811A732"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161C7F5B"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北京市大兴区榆垡镇人民政府</w:t>
            </w:r>
          </w:p>
        </w:tc>
      </w:tr>
      <w:tr w:rsidR="00922B86" w14:paraId="2162E9F3" w14:textId="77777777">
        <w:trPr>
          <w:trHeight w:val="582"/>
          <w:jc w:val="center"/>
        </w:trPr>
        <w:tc>
          <w:tcPr>
            <w:tcW w:w="1668" w:type="dxa"/>
            <w:vAlign w:val="center"/>
          </w:tcPr>
          <w:p w14:paraId="3EB1C6CE"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02350FC9"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街道乡镇</w:t>
            </w:r>
          </w:p>
        </w:tc>
      </w:tr>
      <w:tr w:rsidR="00922B86" w14:paraId="23CF6E5C" w14:textId="77777777">
        <w:trPr>
          <w:trHeight w:val="567"/>
          <w:jc w:val="center"/>
        </w:trPr>
        <w:tc>
          <w:tcPr>
            <w:tcW w:w="1668" w:type="dxa"/>
            <w:vAlign w:val="center"/>
          </w:tcPr>
          <w:p w14:paraId="3B58B131"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3E278903"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北京市大兴区榆垡镇今荣街69号</w:t>
            </w:r>
          </w:p>
        </w:tc>
      </w:tr>
      <w:tr w:rsidR="00922B86" w14:paraId="3C3A700C" w14:textId="77777777">
        <w:trPr>
          <w:trHeight w:val="1242"/>
          <w:jc w:val="center"/>
        </w:trPr>
        <w:tc>
          <w:tcPr>
            <w:tcW w:w="1668" w:type="dxa"/>
            <w:vAlign w:val="center"/>
          </w:tcPr>
          <w:p w14:paraId="7825AF69"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53BE4468" w14:textId="77777777" w:rsidR="00922B86" w:rsidRDefault="00000000">
            <w:pPr>
              <w:widowControl w:val="0"/>
              <w:wordWrap w:val="0"/>
              <w:adjustRightInd w:val="0"/>
              <w:snapToGrid w:val="0"/>
              <w:ind w:firstLineChars="200" w:firstLine="504"/>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榆垡镇地处大兴区南部，紧邻北京大兴国际机场，是大兴国际旅游度假区核心承载地。镇域面积136平方公里，下辖34个行政村、16个社区。依托机场枢纽优势与生态资源禀赋，正全力推进国际旅游度假区建设，重点发展文旅融合、智慧服务等产业，打造京津冀区域文旅新地标。</w:t>
            </w:r>
          </w:p>
        </w:tc>
      </w:tr>
      <w:tr w:rsidR="00922B86" w14:paraId="2591901A" w14:textId="77777777">
        <w:trPr>
          <w:trHeight w:val="535"/>
          <w:jc w:val="center"/>
        </w:trPr>
        <w:tc>
          <w:tcPr>
            <w:tcW w:w="1668" w:type="dxa"/>
            <w:vAlign w:val="center"/>
          </w:tcPr>
          <w:p w14:paraId="093715F2"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462E5ADB"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王文鑫</w:t>
            </w:r>
          </w:p>
        </w:tc>
        <w:tc>
          <w:tcPr>
            <w:tcW w:w="1073" w:type="dxa"/>
            <w:vAlign w:val="center"/>
          </w:tcPr>
          <w:p w14:paraId="06BEAF04"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楷体_GB2312" w:eastAsia="楷体_GB2312" w:hAnsi="楷体_GB2312" w:cs="楷体_GB2312" w:hint="eastAsia"/>
                <w:sz w:val="28"/>
                <w:szCs w:val="32"/>
                <w:lang w:val="en-US"/>
              </w:rPr>
              <w:t>职务</w:t>
            </w:r>
          </w:p>
        </w:tc>
        <w:tc>
          <w:tcPr>
            <w:tcW w:w="2783" w:type="dxa"/>
            <w:vAlign w:val="center"/>
          </w:tcPr>
          <w:p w14:paraId="29D1D471"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团建督导员</w:t>
            </w:r>
          </w:p>
        </w:tc>
      </w:tr>
      <w:tr w:rsidR="00922B86" w14:paraId="3323D847" w14:textId="77777777">
        <w:trPr>
          <w:trHeight w:val="787"/>
          <w:jc w:val="center"/>
        </w:trPr>
        <w:tc>
          <w:tcPr>
            <w:tcW w:w="1668" w:type="dxa"/>
            <w:vAlign w:val="center"/>
          </w:tcPr>
          <w:p w14:paraId="19A8D5C9"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5D6DFCD7"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eastAsia="仿宋_GB2312"/>
                <w:bCs/>
                <w:spacing w:val="6"/>
                <w:szCs w:val="28"/>
                <w:lang w:val="en-US"/>
              </w:rPr>
              <w:t>13121713626</w:t>
            </w:r>
          </w:p>
        </w:tc>
        <w:tc>
          <w:tcPr>
            <w:tcW w:w="1073" w:type="dxa"/>
            <w:vAlign w:val="center"/>
          </w:tcPr>
          <w:p w14:paraId="7EDDC737"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楷体_GB2312" w:eastAsia="楷体_GB2312" w:hAnsi="楷体_GB2312" w:cs="楷体_GB2312" w:hint="eastAsia"/>
                <w:sz w:val="28"/>
                <w:szCs w:val="32"/>
                <w:lang w:val="en-US"/>
              </w:rPr>
              <w:t>微信</w:t>
            </w:r>
          </w:p>
        </w:tc>
        <w:tc>
          <w:tcPr>
            <w:tcW w:w="2783" w:type="dxa"/>
            <w:vAlign w:val="center"/>
          </w:tcPr>
          <w:p w14:paraId="34A9BE31"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eastAsia="仿宋_GB2312" w:hint="eastAsia"/>
                <w:bCs/>
                <w:spacing w:val="6"/>
                <w:szCs w:val="28"/>
                <w:lang w:val="en-US"/>
              </w:rPr>
              <w:t>13121713626</w:t>
            </w:r>
          </w:p>
        </w:tc>
      </w:tr>
    </w:tbl>
    <w:p w14:paraId="56285FBD"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1ADE8695"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909D07B"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45D8F32"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AI驱动文旅场景智慧运营与服务升级整体方案</w:t>
            </w:r>
          </w:p>
        </w:tc>
      </w:tr>
      <w:tr w:rsidR="00922B86" w14:paraId="4812C0D6"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DEE79AD"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86DE8BA"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 xml:space="preserve">新一代信息技术、人工智能、文旅融合、社会科学（公共管理方向） </w:t>
            </w:r>
          </w:p>
        </w:tc>
      </w:tr>
      <w:tr w:rsidR="00922B86" w14:paraId="0C24D471"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9E4195B"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D600368"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 xml:space="preserve">榆垡镇正全力打造大兴国际旅游度假区，当前景区管理面临客流调控、服务升级、安全防控、生态保护等多重挑战。需求：需构建一套适配度假区发展的AI+智慧管理方案，覆盖客流预测调度、智能服务供给、安全风险预警、生态动态监测等核心场景。应用：方案落地后将直接应用于度假区运营管理，提升服务效率与游客体验，助力度假区规模化、高品质发展。本选题聚焦实际应用需求，无成熟解决方案，符合大学生创新攻关特点，可充分调动信息技术、文旅管理等专业学生参与积极性。 </w:t>
            </w:r>
          </w:p>
        </w:tc>
      </w:tr>
      <w:tr w:rsidR="00922B86" w14:paraId="184DF00F"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51B6BFB"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4B0373F" w14:textId="77777777" w:rsidR="00922B86" w:rsidRDefault="00000000">
            <w:pPr>
              <w:widowControl w:val="0"/>
              <w:wordWrap w:val="0"/>
              <w:adjustRightInd w:val="0"/>
              <w:snapToGrid w:val="0"/>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 xml:space="preserve">  1.方案需包含需求分析、技术架构、核心功能模块、实施路径、预期效果五部分，逻辑清晰、可操作性强；2.需明确AI技术选型（如机器学习、计算机视觉、自然语言处理等）及应用场景落地细节；3.提交形式为Word版方案报告（附PPT演示文稿）。</w:t>
            </w:r>
          </w:p>
        </w:tc>
      </w:tr>
      <w:tr w:rsidR="00922B86" w14:paraId="52136808"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CC94F9"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0127F39E"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E2CF0D"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 xml:space="preserve"> 1.技术创新性（30%）：AI技术应用场景的创新性、技术选型的合理性与先进性；2.实践可行性（30%）：方案</w:t>
            </w:r>
            <w:r>
              <w:rPr>
                <w:rFonts w:ascii="仿宋_GB2312" w:eastAsia="仿宋_GB2312" w:hAnsi="仿宋_GB2312" w:cs="仿宋_GB2312" w:hint="eastAsia"/>
                <w:bCs/>
                <w:color w:val="000000"/>
                <w:spacing w:val="6"/>
                <w:szCs w:val="28"/>
                <w:lang w:val="en-US"/>
              </w:rPr>
              <w:lastRenderedPageBreak/>
              <w:t xml:space="preserve">贴合度假区实际需求，实施成本可控，落地难度适中；3.功能完整性（20%）：覆盖客流、服务、安全、生态等核心管理场景，功能设计全面；4.效益显著性（20%）：预期经济社会效益明确，可量化指标清晰（如客流预测准确率、服务响应效率提升比例等）。 </w:t>
            </w:r>
          </w:p>
        </w:tc>
      </w:tr>
      <w:tr w:rsidR="00922B86" w14:paraId="75D80D55"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10069E7"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F21E382" w14:textId="77777777" w:rsidR="00922B86" w:rsidRDefault="00000000">
            <w:pPr>
              <w:widowControl w:val="0"/>
              <w:wordWrap w:val="0"/>
              <w:overflowPunct w:val="0"/>
              <w:adjustRightInd w:val="0"/>
              <w:snapToGrid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 xml:space="preserve">1.参赛团队可申请实地调研榆垡镇拟打造的度假区核心区域；2.方案需兼顾技术落地性与成本控制，避免过度依赖高投入硬件设备。 </w:t>
            </w:r>
          </w:p>
        </w:tc>
      </w:tr>
    </w:tbl>
    <w:p w14:paraId="4FA68CEB"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289EA084"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48C8279"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6220F65"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为参赛团队提供相关资料信息，协助对接景区管理处、运维部门等相关主体；配备专门指导人员。</w:t>
            </w:r>
          </w:p>
        </w:tc>
      </w:tr>
      <w:tr w:rsidR="00922B86" w14:paraId="23D5B448"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6546C5D"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429D115"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68855608"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33FE8253"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7267BF76"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为获奖者提供本单位实习实践机会。</w:t>
            </w:r>
          </w:p>
        </w:tc>
      </w:tr>
    </w:tbl>
    <w:p w14:paraId="6831FDAB"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38F873EE"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19208152"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BC0668"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 xml:space="preserve">该选题聚焦文旅场景AI应用，有助于突破景区大规模客流精准调度、多维度安全风险智能预警等技术瓶颈，为“AI+文旅”融合提供可复制的技术方案，推动新一代信息技术在公共服务领域的创新应用。 </w:t>
            </w:r>
          </w:p>
        </w:tc>
      </w:tr>
      <w:tr w:rsidR="00922B86" w14:paraId="6A98BAF1"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2ECD0D"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BFD934"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 xml:space="preserve">预期成果可提升大兴国际旅游度假区运营效率，降低管理成本，减少人力成本，提升游客满意度；同时带动文旅产业数字化升级，吸引更多文旅项目落地，创造就业岗位，助力京津冀区域文旅协同发展，为乡村振兴与城市高质量发展注入新动能。 </w:t>
            </w:r>
          </w:p>
        </w:tc>
      </w:tr>
    </w:tbl>
    <w:p w14:paraId="1ADFFBE8" w14:textId="77777777" w:rsidR="00922B86" w:rsidRDefault="00000000">
      <w:pPr>
        <w:widowControl w:val="0"/>
        <w:wordWrap w:val="0"/>
        <w:rPr>
          <w:lang w:val="en-US"/>
        </w:rPr>
      </w:pPr>
      <w:r>
        <w:rPr>
          <w:rFonts w:hint="eastAsia"/>
          <w:lang w:val="en-US"/>
        </w:rPr>
        <w:br w:type="page"/>
      </w:r>
    </w:p>
    <w:p w14:paraId="6C98CA6E"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1D9C1B38" w14:textId="77777777" w:rsidR="00922B86" w:rsidRDefault="00000000">
      <w:pPr>
        <w:widowControl w:val="0"/>
        <w:tabs>
          <w:tab w:val="left" w:pos="8640"/>
        </w:tabs>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20</w:t>
      </w:r>
    </w:p>
    <w:p w14:paraId="0D21111E"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669117BA"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0CD2842C" w14:textId="77777777">
        <w:trPr>
          <w:trHeight w:val="582"/>
          <w:jc w:val="center"/>
        </w:trPr>
        <w:tc>
          <w:tcPr>
            <w:tcW w:w="1668" w:type="dxa"/>
            <w:vAlign w:val="center"/>
          </w:tcPr>
          <w:p w14:paraId="78DD144A"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0FB32FFE" w14:textId="77777777" w:rsidR="00922B86" w:rsidRDefault="00000000">
            <w:pPr>
              <w:widowControl w:val="0"/>
              <w:wordWrap w:val="0"/>
              <w:adjustRightInd w:val="0"/>
              <w:snapToGrid w:val="0"/>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北京市怀柔区龙山街道办事处</w:t>
            </w:r>
          </w:p>
        </w:tc>
      </w:tr>
      <w:tr w:rsidR="00922B86" w14:paraId="585CEBFC" w14:textId="77777777">
        <w:trPr>
          <w:trHeight w:val="582"/>
          <w:jc w:val="center"/>
        </w:trPr>
        <w:tc>
          <w:tcPr>
            <w:tcW w:w="1668" w:type="dxa"/>
            <w:vAlign w:val="center"/>
          </w:tcPr>
          <w:p w14:paraId="28ADBB05"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618A2BFF"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街道乡镇</w:t>
            </w:r>
          </w:p>
        </w:tc>
      </w:tr>
      <w:tr w:rsidR="00922B86" w14:paraId="5FBE9F9D" w14:textId="77777777">
        <w:trPr>
          <w:trHeight w:val="567"/>
          <w:jc w:val="center"/>
        </w:trPr>
        <w:tc>
          <w:tcPr>
            <w:tcW w:w="1668" w:type="dxa"/>
            <w:vAlign w:val="center"/>
          </w:tcPr>
          <w:p w14:paraId="7C315FAF"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20F8C9B2" w14:textId="77777777" w:rsidR="00922B86" w:rsidRDefault="00000000">
            <w:pPr>
              <w:widowControl w:val="0"/>
              <w:wordWrap w:val="0"/>
              <w:adjustRightInd w:val="0"/>
              <w:jc w:val="center"/>
              <w:rPr>
                <w:rFonts w:ascii="仿宋_GB2312" w:eastAsia="仿宋_GB2312" w:hAnsi="仿宋_GB2312" w:cs="仿宋_GB2312"/>
                <w:lang w:val="en-US"/>
              </w:rPr>
            </w:pPr>
            <w:r>
              <w:rPr>
                <w:rFonts w:ascii="仿宋_GB2312" w:eastAsia="仿宋_GB2312" w:hAnsi="仿宋_GB2312" w:cs="仿宋_GB2312" w:hint="eastAsia"/>
              </w:rPr>
              <w:t>北京市怀柔区迎宾中路</w:t>
            </w:r>
            <w:r>
              <w:rPr>
                <w:rFonts w:ascii="仿宋_GB2312" w:eastAsia="仿宋_GB2312" w:hAnsi="仿宋_GB2312" w:cs="仿宋_GB2312" w:hint="eastAsia"/>
                <w:lang w:val="en-US"/>
              </w:rPr>
              <w:t>17号</w:t>
            </w:r>
          </w:p>
        </w:tc>
      </w:tr>
      <w:tr w:rsidR="00922B86" w14:paraId="52128C82" w14:textId="77777777">
        <w:trPr>
          <w:trHeight w:val="1242"/>
          <w:jc w:val="center"/>
        </w:trPr>
        <w:tc>
          <w:tcPr>
            <w:tcW w:w="1668" w:type="dxa"/>
            <w:vAlign w:val="center"/>
          </w:tcPr>
          <w:p w14:paraId="12597DEB"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610EAD9C"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北京市怀柔区龙山街道地处怀柔中心城区，是怀柔区行政、商业、文化、交通、金融的中心地区。辖区面积7.5平方公里，辖12个社区和4个行政村，共120个小区，常住人口7.5万人。这里聚集众多怀柔区机关企事业单位，有京北大世界、万达广场、万星市场等大型商市场9家，是怀柔区最大的商圈所在地。</w:t>
            </w:r>
          </w:p>
        </w:tc>
      </w:tr>
      <w:tr w:rsidR="00922B86" w14:paraId="2461DF40" w14:textId="77777777">
        <w:trPr>
          <w:trHeight w:val="535"/>
          <w:jc w:val="center"/>
        </w:trPr>
        <w:tc>
          <w:tcPr>
            <w:tcW w:w="1668" w:type="dxa"/>
            <w:vAlign w:val="center"/>
          </w:tcPr>
          <w:p w14:paraId="5FF2D3AE"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3DECB416"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赵颖颖</w:t>
            </w:r>
          </w:p>
        </w:tc>
        <w:tc>
          <w:tcPr>
            <w:tcW w:w="1073" w:type="dxa"/>
            <w:vAlign w:val="center"/>
          </w:tcPr>
          <w:p w14:paraId="22D1FEF5"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64A5BE1E" w14:textId="77777777" w:rsidR="00922B86" w:rsidRDefault="00000000">
            <w:pPr>
              <w:widowControl w:val="0"/>
              <w:wordWrap w:val="0"/>
              <w:adjustRightInd w:val="0"/>
              <w:jc w:val="center"/>
              <w:rPr>
                <w:rFonts w:eastAsia="方正仿宋简体"/>
              </w:rPr>
            </w:pPr>
            <w:r>
              <w:rPr>
                <w:rFonts w:eastAsia="方正仿宋简体" w:hint="eastAsia"/>
              </w:rPr>
              <w:t>龙山街道团工委负责人</w:t>
            </w:r>
          </w:p>
        </w:tc>
      </w:tr>
      <w:tr w:rsidR="00922B86" w14:paraId="71EA8C9C" w14:textId="77777777">
        <w:trPr>
          <w:trHeight w:val="787"/>
          <w:jc w:val="center"/>
        </w:trPr>
        <w:tc>
          <w:tcPr>
            <w:tcW w:w="1668" w:type="dxa"/>
            <w:vAlign w:val="center"/>
          </w:tcPr>
          <w:p w14:paraId="1C0FC3A8"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37A2F0E2"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eastAsia="仿宋_GB2312"/>
                <w:bCs/>
                <w:spacing w:val="6"/>
                <w:szCs w:val="28"/>
                <w:lang w:val="en-US"/>
              </w:rPr>
              <w:t>13269728753</w:t>
            </w:r>
          </w:p>
        </w:tc>
        <w:tc>
          <w:tcPr>
            <w:tcW w:w="1073" w:type="dxa"/>
            <w:vAlign w:val="center"/>
          </w:tcPr>
          <w:p w14:paraId="18606DEC"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微信</w:t>
            </w:r>
          </w:p>
        </w:tc>
        <w:tc>
          <w:tcPr>
            <w:tcW w:w="2783" w:type="dxa"/>
            <w:vAlign w:val="center"/>
          </w:tcPr>
          <w:p w14:paraId="38A5EB42" w14:textId="77777777" w:rsidR="00922B86" w:rsidRDefault="00000000">
            <w:pPr>
              <w:widowControl w:val="0"/>
              <w:wordWrap w:val="0"/>
              <w:adjustRightInd w:val="0"/>
              <w:jc w:val="center"/>
              <w:rPr>
                <w:rFonts w:eastAsia="方正仿宋简体"/>
              </w:rPr>
            </w:pPr>
            <w:r>
              <w:rPr>
                <w:rFonts w:eastAsia="仿宋_GB2312"/>
                <w:bCs/>
                <w:spacing w:val="6"/>
                <w:szCs w:val="28"/>
                <w:lang w:val="en-US"/>
              </w:rPr>
              <w:t>1</w:t>
            </w:r>
            <w:r>
              <w:rPr>
                <w:rFonts w:eastAsia="仿宋_GB2312" w:hint="eastAsia"/>
                <w:bCs/>
                <w:spacing w:val="6"/>
                <w:szCs w:val="28"/>
                <w:lang w:val="en-US"/>
              </w:rPr>
              <w:t>3269728753</w:t>
            </w:r>
          </w:p>
        </w:tc>
      </w:tr>
    </w:tbl>
    <w:p w14:paraId="02CE9BFC"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73C1D4DE"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A788D79"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82B31AC" w14:textId="77777777" w:rsidR="00922B86" w:rsidRDefault="00000000">
            <w:pPr>
              <w:widowControl w:val="0"/>
              <w:wordWrap w:val="0"/>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链接怀柔科学城、国际会都和中国影都的怀柔老城更新与青年融入</w:t>
            </w:r>
          </w:p>
        </w:tc>
      </w:tr>
      <w:tr w:rsidR="00922B86" w14:paraId="5A86F358"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2071163"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8D78D15" w14:textId="77777777" w:rsidR="00922B86" w:rsidRDefault="00000000">
            <w:pPr>
              <w:widowControl w:val="0"/>
              <w:wordWrap w:val="0"/>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color w:val="000000"/>
              </w:rPr>
              <w:t>城市更新、青年发展型城市建设、超大城市治理</w:t>
            </w:r>
          </w:p>
        </w:tc>
      </w:tr>
      <w:tr w:rsidR="00922B86" w14:paraId="74FCF020"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B5C7E06"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03FA14C" w14:textId="77777777" w:rsidR="00922B86" w:rsidRDefault="00000000">
            <w:pPr>
              <w:widowControl w:val="0"/>
              <w:wordWrap w:val="0"/>
              <w:adjustRightInd w:val="0"/>
              <w:snapToGrid w:val="0"/>
              <w:ind w:firstLineChars="200" w:firstLine="504"/>
              <w:jc w:val="both"/>
              <w:rPr>
                <w:rFonts w:ascii="国标楷体" w:eastAsia="国标楷体" w:hAnsi="国标楷体" w:cs="国标楷体"/>
                <w:bCs/>
                <w:color w:val="000000"/>
                <w:spacing w:val="6"/>
                <w:szCs w:val="28"/>
                <w:lang w:val="en-US"/>
              </w:rPr>
            </w:pPr>
            <w:r>
              <w:rPr>
                <w:rFonts w:ascii="国标楷体" w:eastAsia="国标楷体" w:hAnsi="国标楷体" w:cs="国标楷体" w:hint="eastAsia"/>
                <w:bCs/>
                <w:color w:val="000000"/>
                <w:spacing w:val="6"/>
                <w:szCs w:val="28"/>
                <w:lang w:val="en-US"/>
              </w:rPr>
              <w:t>选题背景：</w:t>
            </w:r>
          </w:p>
          <w:p w14:paraId="4AF743B1"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在怀柔区委、区政府高度重视下，2026年怀柔区龙山街道以城市更新为核心任务，全面推进商业街升级改造（怀柔中心的老街区），旨在打造区域级特色消费地标与活力中心，构建与怀柔科学城、国际会都、中国影都定位相匹配的多元化、体验式商业新体系。</w:t>
            </w:r>
          </w:p>
          <w:p w14:paraId="29D0A80A"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次城市更新面临一个核心挑战与机遇：作为怀柔老城中心，龙山街道辖区青年以机关、企业、新就业群体为主，直接聚集的科研人才有限；但毗邻的怀柔科学城、国际会都、中国影都是高端人才与国际资源的密集区。如何通过街区更新，巧妙构建链接桥梁，使老城商业街成为服务三大战略功能的“活力纽带”与“形象窗口”，并在此过程中重塑本地青年认同，探索一条“老城服务新城”的可复制更新范式，是本次“揭榜挂帅”需要解决的核心命题。</w:t>
            </w:r>
          </w:p>
          <w:p w14:paraId="621E3441"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国标楷体" w:eastAsia="国标楷体" w:hAnsi="国标楷体" w:cs="国标楷体" w:hint="eastAsia"/>
                <w:bCs/>
                <w:color w:val="000000"/>
                <w:spacing w:val="6"/>
                <w:szCs w:val="28"/>
                <w:lang w:val="en-US"/>
              </w:rPr>
              <w:t>选题方向：</w:t>
            </w:r>
            <w:r>
              <w:rPr>
                <w:rFonts w:ascii="仿宋_GB2312" w:eastAsia="仿宋_GB2312" w:hAnsi="仿宋_GB2312" w:cs="仿宋_GB2312" w:hint="eastAsia"/>
                <w:bCs/>
                <w:color w:val="000000"/>
                <w:spacing w:val="6"/>
                <w:szCs w:val="28"/>
                <w:lang w:val="en-US"/>
              </w:rPr>
              <w:t>选题方向可参考以下3个示例，不限于此。</w:t>
            </w:r>
          </w:p>
          <w:p w14:paraId="318F71B9" w14:textId="77777777" w:rsidR="00922B86" w:rsidRDefault="00000000">
            <w:pPr>
              <w:widowControl w:val="0"/>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方向一：文化IP塑造与街区叙事——融合“科学城”</w:t>
            </w:r>
            <w:r>
              <w:rPr>
                <w:rFonts w:ascii="仿宋_GB2312" w:eastAsia="仿宋_GB2312" w:hAnsi="仿宋_GB2312" w:cs="仿宋_GB2312" w:hint="eastAsia"/>
                <w:b/>
                <w:color w:val="000000"/>
                <w:spacing w:val="6"/>
                <w:szCs w:val="28"/>
                <w:lang w:val="en-US"/>
              </w:rPr>
              <w:lastRenderedPageBreak/>
              <w:t>“国际会都”“中国影都”气质的青春表达：</w:t>
            </w:r>
            <w:r>
              <w:rPr>
                <w:rFonts w:ascii="仿宋_GB2312" w:eastAsia="仿宋_GB2312" w:hAnsi="仿宋_GB2312" w:cs="仿宋_GB2312" w:hint="eastAsia"/>
                <w:bCs/>
                <w:color w:val="000000"/>
                <w:spacing w:val="6"/>
                <w:szCs w:val="28"/>
                <w:lang w:val="en-US"/>
              </w:rPr>
              <w:t>设计街区专属IP、公共艺术装置或沉浸式文化动线。</w:t>
            </w:r>
          </w:p>
          <w:p w14:paraId="3377C749"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1.深度挖掘龙山街道作为怀柔老城中心的历史记忆、科学城的创新精神、国际会都的开放氛围，将其与“科学家的休闲时光”“国际访客的在地体验”进行连接，设计“故事性街区IP系统”等。</w:t>
            </w:r>
          </w:p>
          <w:p w14:paraId="6F4C6E7A"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2.策划“街区可阅读计划”，通过AR扫码叙事墙、声音地图、光影艺术装置等，让国际访客、科研青年、本地居民都能感知街区独特脉络。</w:t>
            </w:r>
          </w:p>
          <w:p w14:paraId="714A1BD5"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3.公共艺术装置：设置“未来信箱”“世界问候墙”等。</w:t>
            </w:r>
          </w:p>
          <w:p w14:paraId="23D11C80" w14:textId="77777777" w:rsidR="00922B86" w:rsidRDefault="00000000">
            <w:pPr>
              <w:widowControl w:val="0"/>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方向二：智慧治理与活力提升——打造“技术赋能、青年参与治理”的智慧街区样板：</w:t>
            </w:r>
            <w:r>
              <w:rPr>
                <w:rFonts w:ascii="仿宋_GB2312" w:eastAsia="仿宋_GB2312" w:hAnsi="仿宋_GB2312" w:cs="仿宋_GB2312" w:hint="eastAsia"/>
                <w:bCs/>
                <w:color w:val="000000"/>
                <w:spacing w:val="6"/>
                <w:szCs w:val="28"/>
                <w:lang w:val="en-US"/>
              </w:rPr>
              <w:t>开发基于小程序或APP的“街区共创工具”，实现青年提案收集、活动组织、商户联动、志愿服务积分等功能，数字化赋能基层治理。</w:t>
            </w:r>
          </w:p>
          <w:p w14:paraId="30B585F0"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开发“商业街区共创云平台”，整合“提案征集—项目认领—积分激励”等流程，尤其鼓励青年针对交通优化、景观提升、设施维护等更新工程提出微方案和意见建议。待更新完成后，通过定期反馈，持续优化街区服务设施的便利性与舒适度。</w:t>
            </w:r>
          </w:p>
          <w:p w14:paraId="3198971C"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2.开发轻量级“新城服务码”系统，整合双语导览、商户信息、活动发布、意见反馈功能，重点优化对科学城访客及国际友人的使用体验。</w:t>
            </w:r>
          </w:p>
          <w:p w14:paraId="52C91E48"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3.引入低碳节能、环境感知、智能导览等适宜技术，设计“智慧绿廊”“共享充电花园”“可变式街具” 等微更新节点，提升街区科技感与包容性。</w:t>
            </w:r>
          </w:p>
          <w:p w14:paraId="59791682"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4.微更新设计聚焦“营造放松感与交流感”：如将街区角落改造为“户外读书角”“棋盘花园”“多语言信息亭”，提升街区对高知、国际人群的休闲吸引力。</w:t>
            </w:r>
          </w:p>
          <w:p w14:paraId="5B565507" w14:textId="77777777" w:rsidR="00922B86" w:rsidRDefault="00000000">
            <w:pPr>
              <w:widowControl w:val="0"/>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方向三：事件营造与社区黏性增强——塑造“全龄友好、全时活力”的街区品牌活动：</w:t>
            </w:r>
            <w:r>
              <w:rPr>
                <w:rFonts w:ascii="仿宋_GB2312" w:eastAsia="仿宋_GB2312" w:hAnsi="仿宋_GB2312" w:cs="仿宋_GB2312" w:hint="eastAsia"/>
                <w:bCs/>
                <w:color w:val="000000"/>
                <w:spacing w:val="6"/>
                <w:szCs w:val="28"/>
                <w:lang w:val="en-US"/>
              </w:rPr>
              <w:t>打破青年群体壁垒，构建兴趣共同体。</w:t>
            </w:r>
          </w:p>
          <w:p w14:paraId="0520D85D"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如策划贯穿全年的“新城事”系列：“国际青年文化交流周”（联动国际会都，举办小型论坛、美食节、音乐角）、“科学城开放日·街区实验室”（将高端科研资源以科普形式带入街区）、“老街新青年创想节”（汇集创意市集、社区剧场、星空放映等）。</w:t>
            </w:r>
          </w:p>
          <w:p w14:paraId="493E8BF0"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2.设计“街区记忆存档计划”，鼓励青年以摄影、短视频、纪录片等形式记录更新过程，形成动态社区档案，构建情感纽带与文化传承。</w:t>
            </w:r>
          </w:p>
        </w:tc>
      </w:tr>
      <w:tr w:rsidR="00922B86" w14:paraId="72B1BB45"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3454643"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4ADE8D6" w14:textId="77777777" w:rsidR="00922B86" w:rsidRDefault="00000000">
            <w:pPr>
              <w:widowControl w:val="0"/>
              <w:wordWrap w:val="0"/>
              <w:adjustRightInd w:val="0"/>
              <w:snapToGrid w:val="0"/>
              <w:ind w:firstLineChars="200" w:firstLine="504"/>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学生团队准备项目方案时要仔细了解出题方提供的资料，全面了解怀柔区基础，同龙山街道团工委等相关人员保持密切沟通交流，脚踏实地做实践。</w:t>
            </w:r>
          </w:p>
        </w:tc>
      </w:tr>
      <w:tr w:rsidR="00922B86" w14:paraId="07C80416"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822ECA"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119AC762"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19A8CA" w14:textId="77777777" w:rsidR="00922B86" w:rsidRDefault="00000000">
            <w:pPr>
              <w:widowControl w:val="0"/>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lastRenderedPageBreak/>
              <w:t>需注重实用性、可持续性，兼顾政府、商户、居民、青</w:t>
            </w:r>
            <w:r>
              <w:rPr>
                <w:rFonts w:ascii="仿宋_GB2312" w:eastAsia="仿宋_GB2312" w:hAnsi="仿宋_GB2312" w:cs="仿宋_GB2312" w:hint="eastAsia"/>
                <w:bCs/>
                <w:color w:val="000000"/>
                <w:spacing w:val="6"/>
                <w:szCs w:val="28"/>
              </w:rPr>
              <w:lastRenderedPageBreak/>
              <w:t>年等多方诉求。需紧扣怀柔城市定位。</w:t>
            </w:r>
          </w:p>
        </w:tc>
      </w:tr>
      <w:tr w:rsidR="00922B86" w14:paraId="0B28D9CF"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DB7DA98"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0673E27" w14:textId="77777777" w:rsidR="00922B86" w:rsidRDefault="00000000">
            <w:pPr>
              <w:widowControl w:val="0"/>
              <w:wordWrap w:val="0"/>
              <w:overflowPunct w:val="0"/>
              <w:adjustRightInd w:val="0"/>
              <w:snapToGrid w:val="0"/>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核心目标：1.构建链接桥梁：将商业街打造为高效链接、服务科学城与国际会都人群的活力纽带，助力商业街成为展示怀柔“国际会都”开放形象与“科学城”创新气质的重要窗口。2.增强青年认同：使本地青年在“服务国家战略前沿、提升城市功能”的实践中，获得不可替代的参与感、成就感与归属感，并构建跨群体、跨领域的青年发展型社区。3.探索更新范式：形成老城服务新城下的“青年创意—街区更新—治理提升”的可复制、可推广的良性循环机制。</w:t>
            </w:r>
          </w:p>
        </w:tc>
      </w:tr>
    </w:tbl>
    <w:p w14:paraId="490BF475" w14:textId="77777777" w:rsidR="00922B86" w:rsidRDefault="00000000">
      <w:pPr>
        <w:widowControl w:val="0"/>
        <w:wordWrap w:val="0"/>
        <w:rPr>
          <w:rFonts w:ascii="方正黑体简体" w:eastAsia="方正黑体简体"/>
          <w:bCs/>
          <w:spacing w:val="6"/>
          <w:sz w:val="32"/>
          <w:szCs w:val="32"/>
        </w:rPr>
      </w:pPr>
      <w:r>
        <w:rPr>
          <w:rFonts w:ascii="方正黑体简体" w:eastAsia="方正黑体简体" w:hint="eastAsia"/>
          <w:bCs/>
          <w:spacing w:val="6"/>
          <w:sz w:val="32"/>
          <w:szCs w:val="32"/>
          <w:lang w:val="en-US"/>
        </w:rPr>
        <w:t>三</w:t>
      </w:r>
      <w:r>
        <w:rPr>
          <w:rFonts w:ascii="方正黑体简体" w:eastAsia="方正黑体简体" w:hint="eastAsia"/>
          <w:bCs/>
          <w:spacing w:val="6"/>
          <w:sz w:val="32"/>
          <w:szCs w:val="32"/>
        </w:rPr>
        <w:t>、激励保障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2EE64970"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93228D0"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B46E418"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为参赛团队提供龙山街道城市更新基本情况、现场实践调研等，由龙山街道团工委对项目方案全程指导。</w:t>
            </w:r>
          </w:p>
        </w:tc>
      </w:tr>
      <w:tr w:rsidR="00922B86" w14:paraId="1B2225BA"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51131EE"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B418A62"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23A101C8"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0673C78F"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5786DCC6"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将会把有创意、有创新、可落地的方案落地实施。待比赛结束后，可长期助力龙山街道基层治理等各项工作。</w:t>
            </w:r>
          </w:p>
          <w:p w14:paraId="7EE25450"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特等奖：奖品奖励，常态化对接街道开展各类共建活动、怀柔科学城参观、国际会都参观、走进龙山街道和社区进行调研；</w:t>
            </w:r>
          </w:p>
          <w:p w14:paraId="41B98396"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一等奖：奖品奖励，怀柔科学城参观、国际会都参观、走进龙山街道和社区进行调研、与社区开展共建活动；</w:t>
            </w:r>
          </w:p>
          <w:p w14:paraId="0C9BE569"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二等奖、三等奖：奖品奖励，走进龙山街道和社区进行调研、与社区开展共建活动。</w:t>
            </w:r>
          </w:p>
        </w:tc>
      </w:tr>
    </w:tbl>
    <w:p w14:paraId="16867AD9"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266F05D3"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1DBE1A55"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664655"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精准回应了城市更新中 “局部与整体”、“老城与新城” 协同发展的核心命题。</w:t>
            </w:r>
          </w:p>
        </w:tc>
      </w:tr>
      <w:tr w:rsidR="00922B86" w14:paraId="4E5646C7"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A62443"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DC2616"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1.</w:t>
            </w:r>
            <w:r>
              <w:rPr>
                <w:rFonts w:ascii="仿宋_GB2312" w:eastAsia="仿宋_GB2312" w:hAnsi="仿宋_GB2312" w:cs="仿宋_GB2312" w:hint="eastAsia"/>
                <w:bCs/>
                <w:color w:val="000000"/>
                <w:spacing w:val="6"/>
                <w:szCs w:val="28"/>
              </w:rPr>
              <w:t>直接服务北京城市更新战略与青年发展型城市建设，体现“人民城市”重要理念。</w:t>
            </w:r>
          </w:p>
          <w:p w14:paraId="10633FCF"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2.</w:t>
            </w:r>
            <w:r>
              <w:rPr>
                <w:rFonts w:ascii="仿宋_GB2312" w:eastAsia="仿宋_GB2312" w:hAnsi="仿宋_GB2312" w:cs="仿宋_GB2312" w:hint="eastAsia"/>
                <w:bCs/>
                <w:color w:val="000000"/>
                <w:spacing w:val="6"/>
                <w:szCs w:val="28"/>
              </w:rPr>
              <w:t>探索高端功能区与老城街区协同发展、青年人才与本地社区融合共生的新路径。</w:t>
            </w:r>
          </w:p>
          <w:p w14:paraId="4B1A474F"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3.</w:t>
            </w:r>
            <w:r>
              <w:rPr>
                <w:rFonts w:ascii="仿宋_GB2312" w:eastAsia="仿宋_GB2312" w:hAnsi="仿宋_GB2312" w:cs="仿宋_GB2312" w:hint="eastAsia"/>
                <w:bCs/>
                <w:color w:val="000000"/>
                <w:spacing w:val="6"/>
                <w:szCs w:val="28"/>
              </w:rPr>
              <w:t>通过青年创意激活街区，为北京乃至全国类似区域的城市更新提供“龙山样本”。</w:t>
            </w:r>
          </w:p>
        </w:tc>
      </w:tr>
    </w:tbl>
    <w:p w14:paraId="2D4337B4" w14:textId="77777777" w:rsidR="00922B86" w:rsidRDefault="00000000">
      <w:pPr>
        <w:widowControl w:val="0"/>
        <w:wordWrap w:val="0"/>
        <w:rPr>
          <w:rFonts w:ascii="楷体_GB2312" w:eastAsia="楷体_GB2312" w:hAnsi="楷体_GB2312" w:cs="楷体_GB2312"/>
        </w:rPr>
      </w:pPr>
      <w:r>
        <w:rPr>
          <w:rFonts w:ascii="楷体_GB2312" w:eastAsia="楷体_GB2312" w:hAnsi="楷体_GB2312" w:cs="楷体_GB2312" w:hint="eastAsia"/>
        </w:rPr>
        <w:br w:type="page"/>
      </w:r>
    </w:p>
    <w:p w14:paraId="641194F7"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3F62F82D" w14:textId="77777777" w:rsidR="00922B86" w:rsidRDefault="00000000">
      <w:pPr>
        <w:widowControl w:val="0"/>
        <w:tabs>
          <w:tab w:val="left" w:pos="8640"/>
        </w:tabs>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21</w:t>
      </w:r>
    </w:p>
    <w:p w14:paraId="51D33E56"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16EF553A"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24BA1C22" w14:textId="77777777">
        <w:trPr>
          <w:trHeight w:val="582"/>
          <w:jc w:val="center"/>
        </w:trPr>
        <w:tc>
          <w:tcPr>
            <w:tcW w:w="1668" w:type="dxa"/>
            <w:vAlign w:val="center"/>
          </w:tcPr>
          <w:p w14:paraId="4A66982B"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7EE3E7CA" w14:textId="77777777" w:rsidR="00922B86" w:rsidRDefault="00000000">
            <w:pPr>
              <w:widowControl w:val="0"/>
              <w:wordWrap w:val="0"/>
              <w:adjustRightInd w:val="0"/>
              <w:snapToGrid w:val="0"/>
              <w:jc w:val="center"/>
              <w:rPr>
                <w:rFonts w:ascii="仿宋_GB2312" w:eastAsia="仿宋_GB2312" w:hAnsi="仿宋_GB2312" w:cs="仿宋_GB2312"/>
              </w:rPr>
            </w:pPr>
            <w:r>
              <w:rPr>
                <w:rFonts w:ascii="仿宋_GB2312" w:eastAsia="仿宋_GB2312" w:hAnsi="仿宋_GB2312" w:cs="仿宋_GB2312" w:hint="eastAsia"/>
                <w:bCs/>
                <w:spacing w:val="6"/>
                <w:szCs w:val="28"/>
                <w:lang w:val="en-US"/>
              </w:rPr>
              <w:t>北京市延庆区精神病医院</w:t>
            </w:r>
          </w:p>
        </w:tc>
      </w:tr>
      <w:tr w:rsidR="00922B86" w14:paraId="3B19E456" w14:textId="77777777">
        <w:trPr>
          <w:trHeight w:val="582"/>
          <w:jc w:val="center"/>
        </w:trPr>
        <w:tc>
          <w:tcPr>
            <w:tcW w:w="1668" w:type="dxa"/>
            <w:vAlign w:val="center"/>
          </w:tcPr>
          <w:p w14:paraId="0166BC6B"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24C2CDDD"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公立医疗机构</w:t>
            </w:r>
          </w:p>
        </w:tc>
      </w:tr>
      <w:tr w:rsidR="00922B86" w14:paraId="05D94E15" w14:textId="77777777">
        <w:trPr>
          <w:trHeight w:val="567"/>
          <w:jc w:val="center"/>
        </w:trPr>
        <w:tc>
          <w:tcPr>
            <w:tcW w:w="1668" w:type="dxa"/>
            <w:vAlign w:val="center"/>
          </w:tcPr>
          <w:p w14:paraId="44B655A6"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30F49B6D" w14:textId="77777777" w:rsidR="00922B86" w:rsidRDefault="00000000">
            <w:pPr>
              <w:widowControl w:val="0"/>
              <w:wordWrap w:val="0"/>
              <w:adjustRightInd w:val="0"/>
              <w:jc w:val="center"/>
              <w:rPr>
                <w:rFonts w:ascii="仿宋_GB2312" w:eastAsia="仿宋_GB2312" w:hAnsi="仿宋_GB2312" w:cs="仿宋_GB2312"/>
              </w:rPr>
            </w:pPr>
            <w:r>
              <w:rPr>
                <w:rFonts w:ascii="仿宋_GB2312" w:eastAsia="仿宋_GB2312" w:hAnsi="仿宋_GB2312" w:cs="仿宋_GB2312" w:hint="eastAsia"/>
              </w:rPr>
              <w:t>延庆区张山营镇张山营村</w:t>
            </w:r>
          </w:p>
        </w:tc>
      </w:tr>
      <w:tr w:rsidR="00922B86" w14:paraId="1928BFBA" w14:textId="77777777">
        <w:trPr>
          <w:trHeight w:val="1242"/>
          <w:jc w:val="center"/>
        </w:trPr>
        <w:tc>
          <w:tcPr>
            <w:tcW w:w="1668" w:type="dxa"/>
            <w:vAlign w:val="center"/>
          </w:tcPr>
          <w:p w14:paraId="4E661270"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5C62AA4E" w14:textId="77777777" w:rsidR="00922B86" w:rsidRDefault="00000000">
            <w:pPr>
              <w:widowControl w:val="0"/>
              <w:wordWrap w:val="0"/>
              <w:adjustRightInd w:val="0"/>
              <w:snapToGrid w:val="0"/>
              <w:jc w:val="both"/>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lang w:val="en-US"/>
              </w:rPr>
              <w:t>延庆区精神病医院是区内唯一一所集医疗、预防、教学、康复、心理健康促进为一体的二级精神卫生专科医院；编制床位120张。我院是北京市回龙观医院协作医院、北京安定医院精神专科医联体成员单位、华北理工大学心理与精神卫生学院教学实践基地。</w:t>
            </w:r>
          </w:p>
        </w:tc>
      </w:tr>
      <w:tr w:rsidR="00922B86" w14:paraId="21FABC6B" w14:textId="77777777">
        <w:trPr>
          <w:trHeight w:val="535"/>
          <w:jc w:val="center"/>
        </w:trPr>
        <w:tc>
          <w:tcPr>
            <w:tcW w:w="1668" w:type="dxa"/>
            <w:vAlign w:val="center"/>
          </w:tcPr>
          <w:p w14:paraId="72316DCE"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363B9C6A" w14:textId="77777777" w:rsidR="00922B86" w:rsidRDefault="00000000">
            <w:pPr>
              <w:widowControl w:val="0"/>
              <w:wordWrap w:val="0"/>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王卓凡</w:t>
            </w:r>
          </w:p>
        </w:tc>
        <w:tc>
          <w:tcPr>
            <w:tcW w:w="1073" w:type="dxa"/>
            <w:vAlign w:val="center"/>
          </w:tcPr>
          <w:p w14:paraId="6C0FBC51"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69883A2A" w14:textId="77777777" w:rsidR="00922B86" w:rsidRDefault="00000000">
            <w:pPr>
              <w:widowControl w:val="0"/>
              <w:wordWrap w:val="0"/>
              <w:adjustRightInd w:val="0"/>
              <w:jc w:val="center"/>
              <w:rPr>
                <w:rFonts w:eastAsia="方正仿宋简体"/>
              </w:rPr>
            </w:pPr>
            <w:r>
              <w:rPr>
                <w:rFonts w:eastAsia="方正仿宋简体" w:hint="eastAsia"/>
              </w:rPr>
              <w:t>团支部书记</w:t>
            </w:r>
          </w:p>
        </w:tc>
      </w:tr>
      <w:tr w:rsidR="00922B86" w14:paraId="1FF9A58A" w14:textId="77777777">
        <w:trPr>
          <w:trHeight w:val="787"/>
          <w:jc w:val="center"/>
        </w:trPr>
        <w:tc>
          <w:tcPr>
            <w:tcW w:w="1668" w:type="dxa"/>
            <w:vAlign w:val="center"/>
          </w:tcPr>
          <w:p w14:paraId="3510FCB2"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727C050C" w14:textId="77777777" w:rsidR="00922B86" w:rsidRDefault="00000000">
            <w:pPr>
              <w:widowControl w:val="0"/>
              <w:wordWrap w:val="0"/>
              <w:adjustRightInd w:val="0"/>
              <w:snapToGrid w:val="0"/>
              <w:jc w:val="both"/>
              <w:rPr>
                <w:rFonts w:ascii="仿宋_GB2312" w:eastAsia="仿宋_GB2312" w:hAnsi="仿宋_GB2312" w:cs="仿宋_GB2312"/>
                <w:bCs/>
                <w:spacing w:val="6"/>
                <w:szCs w:val="28"/>
                <w:lang w:val="en-US"/>
              </w:rPr>
            </w:pPr>
            <w:r>
              <w:rPr>
                <w:rFonts w:eastAsia="方正仿宋简体" w:hint="eastAsia"/>
                <w:lang w:val="en-US"/>
              </w:rPr>
              <w:t>69111206</w:t>
            </w:r>
          </w:p>
        </w:tc>
        <w:tc>
          <w:tcPr>
            <w:tcW w:w="1073" w:type="dxa"/>
            <w:vAlign w:val="center"/>
          </w:tcPr>
          <w:p w14:paraId="78188615"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微信</w:t>
            </w:r>
          </w:p>
        </w:tc>
        <w:tc>
          <w:tcPr>
            <w:tcW w:w="2783" w:type="dxa"/>
            <w:vAlign w:val="center"/>
          </w:tcPr>
          <w:p w14:paraId="698EA261" w14:textId="77777777" w:rsidR="00922B86" w:rsidRDefault="00000000">
            <w:pPr>
              <w:widowControl w:val="0"/>
              <w:wordWrap w:val="0"/>
              <w:adjustRightInd w:val="0"/>
              <w:jc w:val="center"/>
              <w:rPr>
                <w:rFonts w:eastAsia="方正仿宋简体"/>
                <w:lang w:val="en-US"/>
              </w:rPr>
            </w:pPr>
            <w:r>
              <w:rPr>
                <w:rFonts w:eastAsia="方正仿宋简体" w:hint="eastAsia"/>
                <w:lang w:val="en-US"/>
              </w:rPr>
              <w:t>zzsgmra</w:t>
            </w:r>
          </w:p>
        </w:tc>
      </w:tr>
    </w:tbl>
    <w:p w14:paraId="518E06CE"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22B86" w14:paraId="4C32A8EA"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7BAF392"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8CB9933"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精神心理健康精准服务体系构建</w:t>
            </w:r>
          </w:p>
        </w:tc>
      </w:tr>
      <w:tr w:rsidR="00922B86" w14:paraId="27BD1AE5"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F341709"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A59797A"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医疗卫生、社会科学、公共卫生服务</w:t>
            </w:r>
          </w:p>
        </w:tc>
      </w:tr>
      <w:tr w:rsidR="00922B86" w14:paraId="7996814E"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6E70B58"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题目介绍</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00E88E7"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延庆区作为北京生态涵养区，地域特征多元，心理健康服务资源分布不均，重点群体心理素养有待进一步提高，医院面临基层心理服务网络不完善等问题。本选题需构建贴合县域实际的心理服务体系，联动多方力量填补服务空白，推动服务下沉，兼具创业攻关条件与实际应用价值，成果需求明确，适合学生创新参与。</w:t>
            </w:r>
          </w:p>
        </w:tc>
      </w:tr>
      <w:tr w:rsidR="00922B86" w14:paraId="62BD03F6"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E9DFC4A"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81FAE24" w14:textId="77777777" w:rsidR="00922B86" w:rsidRDefault="00000000">
            <w:pPr>
              <w:widowControl w:val="0"/>
              <w:numPr>
                <w:ilvl w:val="0"/>
                <w:numId w:val="6"/>
              </w:numPr>
              <w:wordWrap w:val="0"/>
              <w:adjustRightInd w:val="0"/>
              <w:snapToGrid w:val="0"/>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需提交完整的方案文本，包含设计思路、服务模式架构、科普体系规划等核心内容，附相关可行性分析报告；</w:t>
            </w:r>
          </w:p>
          <w:p w14:paraId="118DCF39" w14:textId="77777777" w:rsidR="00922B86" w:rsidRDefault="00000000">
            <w:pPr>
              <w:widowControl w:val="0"/>
              <w:numPr>
                <w:ilvl w:val="0"/>
                <w:numId w:val="6"/>
              </w:numPr>
              <w:wordWrap w:val="0"/>
              <w:adjustRightInd w:val="0"/>
              <w:snapToGrid w:val="0"/>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需提供详细设计方案，明确技术实现路径；</w:t>
            </w:r>
          </w:p>
          <w:p w14:paraId="5F63F3AD" w14:textId="77777777" w:rsidR="00922B86" w:rsidRDefault="00000000">
            <w:pPr>
              <w:widowControl w:val="0"/>
              <w:numPr>
                <w:ilvl w:val="0"/>
                <w:numId w:val="6"/>
              </w:numPr>
              <w:wordWrap w:val="0"/>
              <w:adjustRightInd w:val="0"/>
              <w:snapToGrid w:val="0"/>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方案需结合延庆区情，突出精准性与可操作性，可落地试点；</w:t>
            </w:r>
          </w:p>
          <w:p w14:paraId="450D6394" w14:textId="77777777" w:rsidR="00922B86" w:rsidRDefault="00000000">
            <w:pPr>
              <w:widowControl w:val="0"/>
              <w:numPr>
                <w:ilvl w:val="0"/>
                <w:numId w:val="6"/>
              </w:numPr>
              <w:wordWrap w:val="0"/>
              <w:adjustRightInd w:val="0"/>
              <w:snapToGrid w:val="0"/>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rPr>
              <w:t>提交时间需符合赛事统一安排，格式规范、条理清晰，字数控制在合理范围。</w:t>
            </w:r>
          </w:p>
        </w:tc>
      </w:tr>
      <w:tr w:rsidR="00922B86" w14:paraId="30D486BB" w14:textId="77777777">
        <w:trPr>
          <w:jc w:val="center"/>
        </w:trPr>
        <w:tc>
          <w:tcPr>
            <w:tcW w:w="1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3F2A4"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779F02D1"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6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1FC2E6" w14:textId="77777777" w:rsidR="00922B86" w:rsidRDefault="00000000">
            <w:pPr>
              <w:widowControl w:val="0"/>
              <w:numPr>
                <w:ilvl w:val="0"/>
                <w:numId w:val="7"/>
              </w:numPr>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落地可行性（30分）：方案贴合延庆区实际，流程清晰、成本可控，可快速在社区试点，无实</w:t>
            </w:r>
            <w:r>
              <w:rPr>
                <w:rFonts w:ascii="仿宋_GB2312" w:eastAsia="仿宋_GB2312" w:hAnsi="仿宋_GB2312" w:cs="仿宋_GB2312" w:hint="eastAsia"/>
                <w:bCs/>
                <w:color w:val="000000"/>
                <w:spacing w:val="6"/>
                <w:szCs w:val="28"/>
              </w:rPr>
              <w:lastRenderedPageBreak/>
              <w:t>施壁垒；</w:t>
            </w:r>
          </w:p>
          <w:p w14:paraId="721F91DE" w14:textId="77777777" w:rsidR="00922B86" w:rsidRDefault="00000000">
            <w:pPr>
              <w:widowControl w:val="0"/>
              <w:numPr>
                <w:ilvl w:val="0"/>
                <w:numId w:val="7"/>
              </w:numPr>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创新性（25分）：赋能模式、运营思路有新意，适配基层服务场景，区别于传统服务方案；</w:t>
            </w:r>
          </w:p>
          <w:p w14:paraId="54B8F85E" w14:textId="77777777" w:rsidR="00922B86" w:rsidRDefault="00000000">
            <w:pPr>
              <w:widowControl w:val="0"/>
              <w:numPr>
                <w:ilvl w:val="0"/>
                <w:numId w:val="7"/>
              </w:numPr>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可持续性（20分）：“公益+市场化”运营模式可行，具备长期推广价值；</w:t>
            </w:r>
          </w:p>
          <w:p w14:paraId="1CE1DA62" w14:textId="77777777" w:rsidR="00922B86" w:rsidRDefault="00000000">
            <w:pPr>
              <w:widowControl w:val="0"/>
              <w:numPr>
                <w:ilvl w:val="0"/>
                <w:numId w:val="7"/>
              </w:numPr>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社会价值（15分）：有效助力区域公共卫生服务提升；</w:t>
            </w:r>
          </w:p>
          <w:p w14:paraId="2522F755" w14:textId="77777777" w:rsidR="00922B86" w:rsidRDefault="00000000">
            <w:pPr>
              <w:widowControl w:val="0"/>
              <w:numPr>
                <w:ilvl w:val="0"/>
                <w:numId w:val="7"/>
              </w:numPr>
              <w:wordWrap w:val="0"/>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完整性（10分）：方案内容完整、逻辑严谨，贴合评审及落地要求。</w:t>
            </w:r>
          </w:p>
        </w:tc>
      </w:tr>
      <w:tr w:rsidR="00922B86" w14:paraId="52106752" w14:textId="77777777">
        <w:trPr>
          <w:jc w:val="center"/>
        </w:trPr>
        <w:tc>
          <w:tcPr>
            <w:tcW w:w="183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1A3AC60"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其他</w:t>
            </w:r>
          </w:p>
        </w:tc>
        <w:tc>
          <w:tcPr>
            <w:tcW w:w="666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04D84D9" w14:textId="77777777" w:rsidR="00922B86" w:rsidRDefault="00000000">
            <w:pPr>
              <w:widowControl w:val="0"/>
              <w:wordWrap w:val="0"/>
              <w:overflowPunct w:val="0"/>
              <w:adjustRightInd w:val="0"/>
              <w:snapToGrid w:val="0"/>
              <w:ind w:firstLineChars="200" w:firstLine="480"/>
              <w:rPr>
                <w:rFonts w:ascii="仿宋_GB2312" w:eastAsia="仿宋_GB2312" w:hAnsi="仿宋_GB2312" w:cs="仿宋_GB2312"/>
                <w:bCs/>
                <w:color w:val="000000"/>
                <w:spacing w:val="6"/>
                <w:szCs w:val="28"/>
              </w:rPr>
            </w:pPr>
            <w:r>
              <w:rPr>
                <w:rFonts w:ascii="仿宋_GB2312" w:eastAsia="仿宋_GB2312" w:hAnsi="仿宋_GB2312" w:cs="仿宋_GB2312" w:hint="eastAsia"/>
                <w:color w:val="000000"/>
              </w:rPr>
              <w:t>需遵守赛事相关规定，尊重延庆区地域特征与实际情况，调研过程中需遵守相关单位管理要求，保护所获取的数据与案例信息。</w:t>
            </w:r>
          </w:p>
        </w:tc>
      </w:tr>
    </w:tbl>
    <w:p w14:paraId="034597F7" w14:textId="77777777" w:rsidR="00922B86" w:rsidRDefault="00000000">
      <w:pPr>
        <w:widowControl w:val="0"/>
        <w:wordWrap w:val="0"/>
        <w:rPr>
          <w:rFonts w:ascii="方正黑体简体" w:eastAsia="方正黑体简体"/>
          <w:bCs/>
          <w:spacing w:val="6"/>
          <w:sz w:val="32"/>
          <w:szCs w:val="32"/>
        </w:rPr>
      </w:pPr>
      <w:r>
        <w:rPr>
          <w:rFonts w:ascii="方正黑体简体" w:eastAsia="方正黑体简体" w:hint="eastAsia"/>
          <w:bCs/>
          <w:spacing w:val="6"/>
          <w:sz w:val="32"/>
          <w:szCs w:val="32"/>
          <w:lang w:val="en-US"/>
        </w:rPr>
        <w:t>三</w:t>
      </w:r>
      <w:r>
        <w:rPr>
          <w:rFonts w:ascii="方正黑体简体" w:eastAsia="方正黑体简体" w:hint="eastAsia"/>
          <w:bCs/>
          <w:spacing w:val="6"/>
          <w:sz w:val="32"/>
          <w:szCs w:val="32"/>
        </w:rPr>
        <w:t>、激励保障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57463A83"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A092EF9"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DB4528E"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1.专业指导：组建精神卫生诊疗、心理干预、康复管理等领域专家团队，提供专业指导，落实时间为赛事全程，由医院专项联络组统筹保障；2. 实践支撑：协调社区、乡镇卫生院等单位，提供实地调研、方案试点场景，协助对接服务对象与合作机构，落实时间为参赛团队攻关阶段，由专项联络组协调推进。</w:t>
            </w:r>
          </w:p>
        </w:tc>
      </w:tr>
      <w:tr w:rsidR="00922B86" w14:paraId="1258FA07"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775F9F4"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63F4F51"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63DBC740"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w:t>
            </w:r>
          </w:p>
          <w:p w14:paraId="011064D4"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二、激励措施</w:t>
            </w:r>
          </w:p>
          <w:p w14:paraId="2260495F"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1.实习就业：擂主及特等奖团队优先获得医院实习岗位，表现优秀者提供就业绿色通道；2.科研实践：所有获奖团队均可参与医院心理健康相关科研实践项目，联动开展专项调研。</w:t>
            </w:r>
          </w:p>
        </w:tc>
      </w:tr>
    </w:tbl>
    <w:p w14:paraId="643D3C83" w14:textId="77777777" w:rsidR="00922B86" w:rsidRDefault="00000000">
      <w:pPr>
        <w:tabs>
          <w:tab w:val="left" w:pos="8640"/>
        </w:tabs>
        <w:adjustRightInd w:val="0"/>
        <w:snapToGrid w:val="0"/>
        <w:spacing w:line="560" w:lineRule="exact"/>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6FD58484"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2587D382"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62009F"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聚焦精神心理健康服务痛点，为解决心理健康服务下沉难、精准度不足等问题提供创新方案，对突破制约心理健康工作发展的瓶颈具有重要推动价值，可为同类相关体系建设提供技术参考。</w:t>
            </w:r>
          </w:p>
        </w:tc>
      </w:tr>
      <w:tr w:rsidR="00922B86" w14:paraId="7F1A7F78"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D2B323"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C68E75" w14:textId="77777777" w:rsidR="00922B86" w:rsidRDefault="00000000">
            <w:pPr>
              <w:overflowPunct w:val="0"/>
              <w:adjustRightInd w:val="0"/>
              <w:snapToGrid w:val="0"/>
              <w:ind w:firstLineChars="200" w:firstLine="504"/>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rPr>
              <w:t>预期成果可提升延庆区精神卫生服务效能，减少心理危机事件发生，降低公共卫生服务成本；搭建的公益创业模式兼具社会价值与市场潜力，可带动相关就业；为全国同类区县提供可复制、可推广的实践样本，推动精神心理健康服务高质量发展。</w:t>
            </w:r>
          </w:p>
        </w:tc>
      </w:tr>
    </w:tbl>
    <w:p w14:paraId="5B0D32EE" w14:textId="77777777" w:rsidR="00922B86" w:rsidRDefault="00000000">
      <w:pPr>
        <w:widowControl w:val="0"/>
        <w:wordWrap w:val="0"/>
        <w:rPr>
          <w:rFonts w:ascii="楷体_GB2312" w:eastAsia="楷体_GB2312" w:hAnsi="楷体_GB2312" w:cs="楷体_GB2312"/>
        </w:rPr>
      </w:pPr>
      <w:r>
        <w:rPr>
          <w:rFonts w:ascii="楷体_GB2312" w:eastAsia="楷体_GB2312" w:hAnsi="楷体_GB2312" w:cs="楷体_GB2312" w:hint="eastAsia"/>
        </w:rPr>
        <w:br w:type="page"/>
      </w:r>
    </w:p>
    <w:p w14:paraId="22CD381E" w14:textId="77777777" w:rsidR="00922B86" w:rsidRDefault="00000000">
      <w:pPr>
        <w:widowControl w:val="0"/>
        <w:spacing w:line="560" w:lineRule="exact"/>
        <w:jc w:val="center"/>
        <w:rPr>
          <w:rFonts w:eastAsia="方正小标宋简体"/>
          <w:bCs/>
          <w:kern w:val="2"/>
          <w:sz w:val="44"/>
          <w:szCs w:val="32"/>
          <w:lang w:val="en-US"/>
        </w:rPr>
      </w:pPr>
      <w:r>
        <w:rPr>
          <w:rFonts w:eastAsia="方正小标宋简体" w:cs="方正小标宋简体" w:hint="eastAsia"/>
          <w:bCs/>
          <w:kern w:val="2"/>
          <w:sz w:val="44"/>
          <w:szCs w:val="32"/>
          <w:lang w:val="en-US"/>
        </w:rPr>
        <w:lastRenderedPageBreak/>
        <w:t>“青砺基层”社会治理</w:t>
      </w:r>
      <w:r>
        <w:rPr>
          <w:rFonts w:eastAsia="方正小标宋简体"/>
          <w:bCs/>
          <w:kern w:val="2"/>
          <w:sz w:val="44"/>
          <w:szCs w:val="32"/>
          <w:lang w:val="en-US"/>
        </w:rPr>
        <w:t>专项赛</w:t>
      </w:r>
    </w:p>
    <w:p w14:paraId="091AA3BE" w14:textId="77777777" w:rsidR="00922B86" w:rsidRDefault="00000000">
      <w:pPr>
        <w:widowControl w:val="0"/>
        <w:tabs>
          <w:tab w:val="left" w:pos="8640"/>
        </w:tabs>
        <w:adjustRightInd w:val="0"/>
        <w:snapToGrid w:val="0"/>
        <w:spacing w:line="560" w:lineRule="exact"/>
        <w:jc w:val="center"/>
        <w:rPr>
          <w:rFonts w:eastAsia="方正小标宋简体"/>
          <w:bCs/>
          <w:kern w:val="2"/>
          <w:sz w:val="44"/>
          <w:szCs w:val="32"/>
          <w:lang w:val="en-US"/>
        </w:rPr>
      </w:pPr>
      <w:r>
        <w:rPr>
          <w:rFonts w:eastAsia="方正小标宋简体"/>
          <w:bCs/>
          <w:kern w:val="2"/>
          <w:sz w:val="44"/>
          <w:szCs w:val="32"/>
          <w:lang w:val="en-US"/>
        </w:rPr>
        <w:t>项目需求榜单</w:t>
      </w:r>
      <w:r>
        <w:rPr>
          <w:rFonts w:eastAsia="方正小标宋简体" w:cs="方正小标宋简体" w:hint="eastAsia"/>
          <w:bCs/>
          <w:kern w:val="2"/>
          <w:sz w:val="44"/>
          <w:szCs w:val="32"/>
          <w:lang w:val="en-US"/>
        </w:rPr>
        <w:t>—</w:t>
      </w:r>
      <w:r>
        <w:rPr>
          <w:rFonts w:eastAsia="方正小标宋简体" w:cs="方正小标宋简体" w:hint="eastAsia"/>
          <w:bCs/>
          <w:kern w:val="2"/>
          <w:sz w:val="44"/>
          <w:szCs w:val="32"/>
          <w:lang w:val="en-US"/>
        </w:rPr>
        <w:t>22</w:t>
      </w:r>
    </w:p>
    <w:p w14:paraId="47236A31" w14:textId="77777777" w:rsidR="00922B86" w:rsidRDefault="00922B86">
      <w:pPr>
        <w:widowControl w:val="0"/>
        <w:tabs>
          <w:tab w:val="left" w:pos="8640"/>
        </w:tabs>
        <w:wordWrap w:val="0"/>
        <w:adjustRightInd w:val="0"/>
        <w:snapToGrid w:val="0"/>
        <w:rPr>
          <w:rFonts w:ascii="方正黑体简体" w:eastAsia="方正黑体简体"/>
          <w:bCs/>
          <w:spacing w:val="6"/>
          <w:sz w:val="21"/>
          <w:szCs w:val="21"/>
        </w:rPr>
      </w:pPr>
    </w:p>
    <w:p w14:paraId="5535D2DA"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922B86" w14:paraId="2424D2B8" w14:textId="77777777">
        <w:trPr>
          <w:trHeight w:val="582"/>
          <w:jc w:val="center"/>
        </w:trPr>
        <w:tc>
          <w:tcPr>
            <w:tcW w:w="1668" w:type="dxa"/>
            <w:vAlign w:val="center"/>
          </w:tcPr>
          <w:p w14:paraId="7E1BDAF9"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单位名称</w:t>
            </w:r>
          </w:p>
        </w:tc>
        <w:tc>
          <w:tcPr>
            <w:tcW w:w="6932" w:type="dxa"/>
            <w:gridSpan w:val="3"/>
            <w:vAlign w:val="center"/>
          </w:tcPr>
          <w:p w14:paraId="784FBE83" w14:textId="77777777" w:rsidR="00922B86" w:rsidRDefault="00000000">
            <w:pPr>
              <w:widowControl w:val="0"/>
              <w:wordWrap w:val="0"/>
              <w:adjustRightInd w:val="0"/>
              <w:snapToGrid w:val="0"/>
              <w:jc w:val="center"/>
              <w:rPr>
                <w:rFonts w:ascii="仿宋_GB2312" w:eastAsia="仿宋_GB2312" w:hAnsi="仿宋_GB2312" w:cs="仿宋_GB2312"/>
                <w:lang w:val="en-US"/>
              </w:rPr>
            </w:pPr>
            <w:r>
              <w:rPr>
                <w:rFonts w:ascii="仿宋_GB2312" w:eastAsia="仿宋_GB2312" w:hAnsi="仿宋_GB2312" w:cs="仿宋_GB2312" w:hint="eastAsia"/>
                <w:bCs/>
                <w:spacing w:val="6"/>
                <w:szCs w:val="28"/>
                <w:lang w:val="en-US"/>
              </w:rPr>
              <w:t>中航天宇（北京）文化传播有限公司（纪家庙双创产业园）</w:t>
            </w:r>
          </w:p>
        </w:tc>
      </w:tr>
      <w:tr w:rsidR="00922B86" w14:paraId="266D1BFF" w14:textId="77777777">
        <w:trPr>
          <w:trHeight w:val="582"/>
          <w:jc w:val="center"/>
        </w:trPr>
        <w:tc>
          <w:tcPr>
            <w:tcW w:w="1668" w:type="dxa"/>
            <w:vAlign w:val="center"/>
          </w:tcPr>
          <w:p w14:paraId="73E107BC"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单位类型</w:t>
            </w:r>
          </w:p>
        </w:tc>
        <w:tc>
          <w:tcPr>
            <w:tcW w:w="6932" w:type="dxa"/>
            <w:gridSpan w:val="3"/>
            <w:vAlign w:val="center"/>
          </w:tcPr>
          <w:p w14:paraId="5F50059C" w14:textId="77777777" w:rsidR="00922B86" w:rsidRDefault="00000000">
            <w:pPr>
              <w:widowControl w:val="0"/>
              <w:wordWrap w:val="0"/>
              <w:adjustRightInd w:val="0"/>
              <w:snapToGrid w:val="0"/>
              <w:jc w:val="center"/>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产业园区</w:t>
            </w:r>
          </w:p>
        </w:tc>
      </w:tr>
      <w:tr w:rsidR="00922B86" w14:paraId="249E75C6" w14:textId="77777777">
        <w:trPr>
          <w:trHeight w:val="567"/>
          <w:jc w:val="center"/>
        </w:trPr>
        <w:tc>
          <w:tcPr>
            <w:tcW w:w="1668" w:type="dxa"/>
            <w:vAlign w:val="center"/>
          </w:tcPr>
          <w:p w14:paraId="593D4CF4"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地址</w:t>
            </w:r>
          </w:p>
        </w:tc>
        <w:tc>
          <w:tcPr>
            <w:tcW w:w="6932" w:type="dxa"/>
            <w:gridSpan w:val="3"/>
            <w:vAlign w:val="center"/>
          </w:tcPr>
          <w:p w14:paraId="1548BF13" w14:textId="77777777" w:rsidR="00922B86" w:rsidRDefault="00000000">
            <w:pPr>
              <w:widowControl w:val="0"/>
              <w:wordWrap w:val="0"/>
              <w:adjustRightInd w:val="0"/>
              <w:jc w:val="center"/>
              <w:rPr>
                <w:rFonts w:ascii="仿宋_GB2312" w:eastAsia="仿宋_GB2312" w:hAnsi="仿宋_GB2312" w:cs="仿宋_GB2312"/>
                <w:lang w:val="en-US"/>
              </w:rPr>
            </w:pPr>
            <w:r>
              <w:rPr>
                <w:rFonts w:ascii="仿宋_GB2312" w:eastAsia="仿宋_GB2312" w:hAnsi="仿宋_GB2312" w:cs="仿宋_GB2312" w:hint="eastAsia"/>
                <w:lang w:val="en-US"/>
              </w:rPr>
              <w:t>北京市丰台区纪家庙155号</w:t>
            </w:r>
          </w:p>
        </w:tc>
      </w:tr>
      <w:tr w:rsidR="00922B86" w14:paraId="4D4F72D1" w14:textId="77777777">
        <w:trPr>
          <w:trHeight w:val="1242"/>
          <w:jc w:val="center"/>
        </w:trPr>
        <w:tc>
          <w:tcPr>
            <w:tcW w:w="1668" w:type="dxa"/>
            <w:vAlign w:val="center"/>
          </w:tcPr>
          <w:p w14:paraId="7087BE9A"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lang w:val="en-US"/>
              </w:rPr>
              <w:t>单位</w:t>
            </w:r>
            <w:r>
              <w:rPr>
                <w:rFonts w:ascii="楷体_GB2312" w:eastAsia="楷体_GB2312" w:hAnsi="楷体_GB2312" w:cs="楷体_GB2312" w:hint="eastAsia"/>
                <w:sz w:val="28"/>
                <w:szCs w:val="32"/>
              </w:rPr>
              <w:t>简介</w:t>
            </w:r>
          </w:p>
        </w:tc>
        <w:tc>
          <w:tcPr>
            <w:tcW w:w="6932" w:type="dxa"/>
            <w:gridSpan w:val="3"/>
            <w:vAlign w:val="center"/>
          </w:tcPr>
          <w:p w14:paraId="2ED6C9F4" w14:textId="77777777" w:rsidR="00922B86" w:rsidRDefault="00000000">
            <w:pPr>
              <w:widowControl w:val="0"/>
              <w:wordWrap w:val="0"/>
              <w:spacing w:beforeLines="50" w:before="156" w:afterLines="50" w:after="156"/>
              <w:ind w:firstLineChars="200" w:firstLine="504"/>
              <w:rPr>
                <w:rFonts w:ascii="仿宋_GB2312" w:eastAsia="仿宋_GB2312" w:hAnsi="仿宋_GB2312" w:cs="仿宋_GB2312"/>
                <w:bCs/>
                <w:spacing w:val="6"/>
                <w:szCs w:val="28"/>
              </w:rPr>
            </w:pPr>
            <w:r>
              <w:rPr>
                <w:rFonts w:ascii="仿宋_GB2312" w:eastAsia="仿宋_GB2312" w:hAnsi="仿宋_GB2312" w:cs="仿宋_GB2312" w:hint="eastAsia"/>
                <w:bCs/>
                <w:spacing w:val="6"/>
                <w:szCs w:val="28"/>
              </w:rPr>
              <w:t>纪家庙双创产业园前身为宏光纸库，2017年开始逐步升级改造，从原有纸制品仓储空间转型为充满活力与创新的产业园区。园区总占地面积65000余平方米，可出租面积近30000平米。分为东西两区，共20栋建筑。其中，19栋是通过联排方式改造而成的企业独立办公空间，还有1栋是以服务初创企业为主要功能的联合办公空间。园区聚焦科技创新与文化创意，重点引入人工智能、文娱科技、低碳环保等领域企业，配套有文艺书咖，梦工场概念验证中心、VR沉浸大空间、青创小剧场、公共停车场等配套设施，构建了“产业孵化+共享配套”的青年人创新创业生态。</w:t>
            </w:r>
          </w:p>
        </w:tc>
      </w:tr>
      <w:tr w:rsidR="00922B86" w14:paraId="2FA70D61" w14:textId="77777777">
        <w:trPr>
          <w:trHeight w:val="535"/>
          <w:jc w:val="center"/>
        </w:trPr>
        <w:tc>
          <w:tcPr>
            <w:tcW w:w="1668" w:type="dxa"/>
            <w:vAlign w:val="center"/>
          </w:tcPr>
          <w:p w14:paraId="2FF6D82B" w14:textId="77777777" w:rsidR="00922B86" w:rsidRDefault="00000000">
            <w:pPr>
              <w:widowControl w:val="0"/>
              <w:wordWrap w:val="0"/>
              <w:adjustRightInd w:val="0"/>
              <w:snapToGrid w:val="0"/>
              <w:ind w:firstLineChars="100" w:firstLine="280"/>
              <w:jc w:val="both"/>
              <w:rPr>
                <w:rFonts w:ascii="楷体_GB2312" w:eastAsia="楷体_GB2312" w:hAnsi="楷体_GB2312" w:cs="楷体_GB2312"/>
                <w:bCs/>
                <w:spacing w:val="6"/>
                <w:szCs w:val="28"/>
              </w:rPr>
            </w:pPr>
            <w:r>
              <w:rPr>
                <w:rFonts w:ascii="楷体_GB2312" w:eastAsia="楷体_GB2312" w:hAnsi="楷体_GB2312" w:cs="楷体_GB2312" w:hint="eastAsia"/>
                <w:sz w:val="28"/>
                <w:szCs w:val="32"/>
                <w:lang w:val="en-US"/>
              </w:rPr>
              <w:t>联系人</w:t>
            </w:r>
          </w:p>
        </w:tc>
        <w:tc>
          <w:tcPr>
            <w:tcW w:w="3076" w:type="dxa"/>
            <w:vAlign w:val="center"/>
          </w:tcPr>
          <w:p w14:paraId="54766391" w14:textId="77777777" w:rsidR="00922B86" w:rsidRDefault="00000000">
            <w:pPr>
              <w:widowControl w:val="0"/>
              <w:wordWrap w:val="0"/>
              <w:adjustRightInd w:val="0"/>
              <w:snapToGrid w:val="0"/>
              <w:jc w:val="both"/>
              <w:rPr>
                <w:rFonts w:ascii="仿宋_GB2312" w:eastAsia="仿宋_GB2312" w:hAnsi="仿宋_GB2312" w:cs="仿宋_GB2312"/>
                <w:bCs/>
                <w:spacing w:val="6"/>
                <w:szCs w:val="28"/>
                <w:lang w:val="en-US"/>
              </w:rPr>
            </w:pPr>
            <w:r>
              <w:rPr>
                <w:rFonts w:ascii="仿宋_GB2312" w:eastAsia="仿宋_GB2312" w:hAnsi="仿宋_GB2312" w:cs="仿宋_GB2312" w:hint="eastAsia"/>
                <w:bCs/>
                <w:spacing w:val="6"/>
                <w:szCs w:val="28"/>
                <w:lang w:val="en-US"/>
              </w:rPr>
              <w:t>张栊罡</w:t>
            </w:r>
          </w:p>
        </w:tc>
        <w:tc>
          <w:tcPr>
            <w:tcW w:w="1073" w:type="dxa"/>
            <w:vAlign w:val="center"/>
          </w:tcPr>
          <w:p w14:paraId="09CD4FDA"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职务</w:t>
            </w:r>
          </w:p>
        </w:tc>
        <w:tc>
          <w:tcPr>
            <w:tcW w:w="2783" w:type="dxa"/>
            <w:vAlign w:val="center"/>
          </w:tcPr>
          <w:p w14:paraId="36D2958B" w14:textId="77777777" w:rsidR="00922B86" w:rsidRDefault="00000000">
            <w:pPr>
              <w:widowControl w:val="0"/>
              <w:wordWrap w:val="0"/>
              <w:adjustRightInd w:val="0"/>
              <w:snapToGrid w:val="0"/>
              <w:jc w:val="both"/>
              <w:rPr>
                <w:rFonts w:eastAsia="方正仿宋简体"/>
                <w:lang w:val="en-US"/>
              </w:rPr>
            </w:pPr>
            <w:r>
              <w:rPr>
                <w:rFonts w:ascii="仿宋_GB2312" w:eastAsia="仿宋_GB2312" w:hAnsi="仿宋_GB2312" w:cs="仿宋_GB2312" w:hint="eastAsia"/>
                <w:bCs/>
                <w:spacing w:val="6"/>
                <w:szCs w:val="28"/>
                <w:lang w:val="en-US"/>
              </w:rPr>
              <w:t>运营总监</w:t>
            </w:r>
          </w:p>
        </w:tc>
      </w:tr>
      <w:tr w:rsidR="00922B86" w14:paraId="702A2B47" w14:textId="77777777">
        <w:trPr>
          <w:trHeight w:val="787"/>
          <w:jc w:val="center"/>
        </w:trPr>
        <w:tc>
          <w:tcPr>
            <w:tcW w:w="1668" w:type="dxa"/>
            <w:vAlign w:val="center"/>
          </w:tcPr>
          <w:p w14:paraId="57F4F99C" w14:textId="77777777" w:rsidR="00922B86" w:rsidRDefault="00000000">
            <w:pPr>
              <w:widowControl w:val="0"/>
              <w:wordWrap w:val="0"/>
              <w:adjustRightInd w:val="0"/>
              <w:snapToGrid w:val="0"/>
              <w:jc w:val="center"/>
              <w:rPr>
                <w:rFonts w:ascii="楷体_GB2312" w:eastAsia="楷体_GB2312" w:hAnsi="楷体_GB2312" w:cs="楷体_GB2312"/>
                <w:bCs/>
                <w:spacing w:val="6"/>
                <w:szCs w:val="28"/>
                <w:lang w:val="en-US"/>
              </w:rPr>
            </w:pPr>
            <w:r>
              <w:rPr>
                <w:rFonts w:ascii="楷体_GB2312" w:eastAsia="楷体_GB2312" w:hAnsi="楷体_GB2312" w:cs="楷体_GB2312" w:hint="eastAsia"/>
                <w:sz w:val="28"/>
                <w:szCs w:val="32"/>
                <w:lang w:val="en-US"/>
              </w:rPr>
              <w:t>联系方式</w:t>
            </w:r>
          </w:p>
        </w:tc>
        <w:tc>
          <w:tcPr>
            <w:tcW w:w="3076" w:type="dxa"/>
            <w:vAlign w:val="center"/>
          </w:tcPr>
          <w:p w14:paraId="7D345807" w14:textId="77777777" w:rsidR="00922B86" w:rsidRDefault="00000000">
            <w:pPr>
              <w:widowControl w:val="0"/>
              <w:wordWrap w:val="0"/>
              <w:adjustRightInd w:val="0"/>
              <w:snapToGrid w:val="0"/>
              <w:jc w:val="both"/>
              <w:rPr>
                <w:rFonts w:ascii="仿宋_GB2312" w:eastAsia="仿宋_GB2312" w:hAnsi="仿宋_GB2312" w:cs="仿宋_GB2312"/>
                <w:bCs/>
                <w:spacing w:val="6"/>
                <w:szCs w:val="28"/>
                <w:lang w:val="en-US"/>
              </w:rPr>
            </w:pPr>
            <w:r>
              <w:rPr>
                <w:rFonts w:eastAsia="仿宋_GB2312"/>
                <w:bCs/>
                <w:spacing w:val="6"/>
                <w:szCs w:val="28"/>
                <w:lang w:val="en-US"/>
              </w:rPr>
              <w:t>13581515437</w:t>
            </w:r>
          </w:p>
        </w:tc>
        <w:tc>
          <w:tcPr>
            <w:tcW w:w="1073" w:type="dxa"/>
            <w:vAlign w:val="center"/>
          </w:tcPr>
          <w:p w14:paraId="40850761" w14:textId="77777777" w:rsidR="00922B86" w:rsidRDefault="00000000">
            <w:pPr>
              <w:widowControl w:val="0"/>
              <w:wordWrap w:val="0"/>
              <w:adjustRightInd w:val="0"/>
              <w:spacing w:line="560" w:lineRule="exact"/>
              <w:jc w:val="center"/>
              <w:rPr>
                <w:rFonts w:ascii="楷体_GB2312" w:eastAsia="楷体_GB2312" w:hAnsi="楷体_GB2312" w:cs="楷体_GB2312"/>
                <w:sz w:val="28"/>
                <w:szCs w:val="32"/>
              </w:rPr>
            </w:pPr>
            <w:r>
              <w:rPr>
                <w:rFonts w:ascii="楷体_GB2312" w:eastAsia="楷体_GB2312" w:hAnsi="楷体_GB2312" w:cs="楷体_GB2312" w:hint="eastAsia"/>
                <w:sz w:val="28"/>
                <w:szCs w:val="32"/>
              </w:rPr>
              <w:t>微信</w:t>
            </w:r>
          </w:p>
        </w:tc>
        <w:tc>
          <w:tcPr>
            <w:tcW w:w="2783" w:type="dxa"/>
            <w:vAlign w:val="center"/>
          </w:tcPr>
          <w:p w14:paraId="71625164" w14:textId="77777777" w:rsidR="00922B86" w:rsidRDefault="00000000">
            <w:pPr>
              <w:widowControl w:val="0"/>
              <w:wordWrap w:val="0"/>
              <w:adjustRightInd w:val="0"/>
              <w:rPr>
                <w:rFonts w:eastAsia="方正仿宋简体"/>
              </w:rPr>
            </w:pPr>
            <w:r>
              <w:rPr>
                <w:rFonts w:eastAsia="仿宋_GB2312" w:hint="eastAsia"/>
                <w:bCs/>
                <w:spacing w:val="6"/>
                <w:szCs w:val="28"/>
                <w:lang w:val="en-US"/>
              </w:rPr>
              <w:t>13581515437</w:t>
            </w:r>
          </w:p>
        </w:tc>
      </w:tr>
    </w:tbl>
    <w:p w14:paraId="4159CA67"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634"/>
        <w:gridCol w:w="6870"/>
      </w:tblGrid>
      <w:tr w:rsidR="00922B86" w14:paraId="649F71CE" w14:textId="77777777">
        <w:trPr>
          <w:trHeight w:val="980"/>
          <w:jc w:val="center"/>
        </w:trPr>
        <w:tc>
          <w:tcPr>
            <w:tcW w:w="1634"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BB0EAE0"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选题</w:t>
            </w:r>
            <w:r>
              <w:rPr>
                <w:rFonts w:ascii="楷体_GB2312" w:eastAsia="楷体_GB2312" w:hAnsi="楷体_GB2312" w:cs="楷体_GB2312" w:hint="eastAsia"/>
                <w:color w:val="000000"/>
                <w:sz w:val="28"/>
                <w:szCs w:val="28"/>
              </w:rPr>
              <w:t>题目</w:t>
            </w:r>
          </w:p>
        </w:tc>
        <w:tc>
          <w:tcPr>
            <w:tcW w:w="6870"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221653C" w14:textId="77777777" w:rsidR="00922B86" w:rsidRDefault="00000000">
            <w:pPr>
              <w:widowControl w:val="0"/>
              <w:wordWrap w:val="0"/>
              <w:adjustRightInd w:val="0"/>
              <w:snapToGrid w:val="0"/>
              <w:jc w:val="center"/>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“智园管家”——AI 驱动的园区全场景智能化管理解决方案</w:t>
            </w:r>
          </w:p>
        </w:tc>
      </w:tr>
      <w:tr w:rsidR="00922B86" w14:paraId="57926B34" w14:textId="77777777">
        <w:trPr>
          <w:trHeight w:val="1866"/>
          <w:jc w:val="center"/>
        </w:trPr>
        <w:tc>
          <w:tcPr>
            <w:tcW w:w="1634"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3A1320C"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行业领域</w:t>
            </w:r>
          </w:p>
        </w:tc>
        <w:tc>
          <w:tcPr>
            <w:tcW w:w="6870"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324EF87"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color w:val="000000"/>
              </w:rPr>
            </w:pPr>
            <w:r>
              <w:rPr>
                <w:rFonts w:ascii="仿宋_GB2312" w:eastAsia="仿宋_GB2312" w:hAnsi="仿宋_GB2312" w:cs="仿宋_GB2312" w:hint="eastAsia"/>
                <w:bCs/>
                <w:color w:val="000000"/>
                <w:spacing w:val="6"/>
                <w:szCs w:val="28"/>
                <w:lang w:val="en-US"/>
              </w:rPr>
              <w:t>具身智能机器人</w:t>
            </w:r>
          </w:p>
        </w:tc>
      </w:tr>
      <w:tr w:rsidR="00922B86" w14:paraId="4730EC3D" w14:textId="77777777">
        <w:trPr>
          <w:trHeight w:val="5618"/>
          <w:jc w:val="center"/>
        </w:trPr>
        <w:tc>
          <w:tcPr>
            <w:tcW w:w="1634"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BBB86FF"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题目介绍</w:t>
            </w:r>
          </w:p>
        </w:tc>
        <w:tc>
          <w:tcPr>
            <w:tcW w:w="6870"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75906B0"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本选题聚焦</w:t>
            </w:r>
            <w:r>
              <w:rPr>
                <w:rFonts w:ascii="仿宋_GB2312" w:eastAsia="仿宋_GB2312" w:hAnsi="仿宋_GB2312" w:cs="仿宋_GB2312" w:hint="eastAsia"/>
                <w:b/>
                <w:color w:val="000000"/>
                <w:spacing w:val="6"/>
                <w:szCs w:val="28"/>
                <w:lang w:val="en-US"/>
              </w:rPr>
              <w:t>AI 技术与园区管理</w:t>
            </w:r>
            <w:r>
              <w:rPr>
                <w:rFonts w:ascii="仿宋_GB2312" w:eastAsia="仿宋_GB2312" w:hAnsi="仿宋_GB2312" w:cs="仿宋_GB2312" w:hint="eastAsia"/>
                <w:bCs/>
                <w:color w:val="000000"/>
                <w:spacing w:val="6"/>
                <w:szCs w:val="28"/>
                <w:lang w:val="en-US"/>
              </w:rPr>
              <w:t>的深度融合，以“降本</w:t>
            </w:r>
            <w:r>
              <w:rPr>
                <w:rFonts w:ascii="宋体" w:eastAsia="宋体" w:hAnsi="宋体" w:cs="宋体"/>
              </w:rPr>
              <w:t>、</w:t>
            </w:r>
            <w:r>
              <w:rPr>
                <w:rFonts w:ascii="仿宋_GB2312" w:eastAsia="仿宋_GB2312" w:hAnsi="仿宋_GB2312" w:cs="仿宋_GB2312" w:hint="eastAsia"/>
                <w:bCs/>
                <w:color w:val="000000"/>
                <w:spacing w:val="6"/>
                <w:szCs w:val="28"/>
                <w:lang w:val="en-US"/>
              </w:rPr>
              <w:t>增效、提质”为核心目标，围绕园区安防、中控管理、园区服务三个方面提出智能化管理解决方案，实现从“人工管理”向“智能决策”、从“被动响应”向“主动预警”、从“标准化服务”向“个性化适配”的转型。</w:t>
            </w:r>
          </w:p>
          <w:p w14:paraId="2BD27C2B" w14:textId="77777777" w:rsidR="00922B86" w:rsidRDefault="00000000">
            <w:pPr>
              <w:widowControl w:val="0"/>
              <w:wordWrap w:val="0"/>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当下园区管理的核心痛点与相关场景：</w:t>
            </w:r>
          </w:p>
          <w:p w14:paraId="4AC50CEC" w14:textId="77777777" w:rsidR="00922B86" w:rsidRDefault="00000000">
            <w:pPr>
              <w:widowControl w:val="0"/>
              <w:numPr>
                <w:ilvl w:val="0"/>
                <w:numId w:val="8"/>
              </w:numPr>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安防管理：</w:t>
            </w:r>
            <w:r>
              <w:rPr>
                <w:rFonts w:ascii="仿宋_GB2312" w:eastAsia="仿宋_GB2312" w:hAnsi="仿宋_GB2312" w:cs="仿宋_GB2312" w:hint="eastAsia"/>
                <w:bCs/>
                <w:color w:val="000000"/>
                <w:spacing w:val="6"/>
                <w:szCs w:val="28"/>
                <w:lang w:val="en-US"/>
              </w:rPr>
              <w:t>安防工作过度依赖人工巡逻与固定摄像头监控，存在人防成本高、预警响应滞后等问题。相关场景有：园区内企业物资运输、外来人员流动、消防隐患排查、夜间常态化巡逻等。</w:t>
            </w:r>
          </w:p>
          <w:p w14:paraId="7F2DAC3D" w14:textId="77777777" w:rsidR="00922B86" w:rsidRDefault="00000000">
            <w:pPr>
              <w:widowControl w:val="0"/>
              <w:numPr>
                <w:ilvl w:val="0"/>
                <w:numId w:val="8"/>
              </w:numPr>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中控管理：</w:t>
            </w:r>
            <w:r>
              <w:rPr>
                <w:rFonts w:ascii="仿宋_GB2312" w:eastAsia="仿宋_GB2312" w:hAnsi="仿宋_GB2312" w:cs="仿宋_GB2312" w:hint="eastAsia"/>
                <w:bCs/>
                <w:color w:val="000000"/>
                <w:spacing w:val="6"/>
                <w:szCs w:val="28"/>
                <w:lang w:val="en-US"/>
              </w:rPr>
              <w:t>园区中控系统数据孤立，安防、设备运维等系统各自为政，需人工切换平台汇总信息，难以实现园区全局态势感知。</w:t>
            </w:r>
          </w:p>
          <w:p w14:paraId="79E2DE3A" w14:textId="77777777" w:rsidR="00922B86" w:rsidRDefault="00000000">
            <w:pPr>
              <w:widowControl w:val="0"/>
              <w:numPr>
                <w:ilvl w:val="0"/>
                <w:numId w:val="8"/>
              </w:numPr>
              <w:wordWrap w:val="0"/>
              <w:adjustRightInd w:val="0"/>
              <w:snapToGrid w:val="0"/>
              <w:ind w:firstLineChars="200" w:firstLine="506"/>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
                <w:color w:val="000000"/>
                <w:spacing w:val="6"/>
                <w:szCs w:val="28"/>
                <w:lang w:val="en-US"/>
              </w:rPr>
              <w:t>园区服务：</w:t>
            </w:r>
            <w:r>
              <w:rPr>
                <w:rFonts w:ascii="仿宋_GB2312" w:eastAsia="仿宋_GB2312" w:hAnsi="仿宋_GB2312" w:cs="仿宋_GB2312" w:hint="eastAsia"/>
                <w:bCs/>
                <w:color w:val="000000"/>
                <w:spacing w:val="6"/>
                <w:szCs w:val="28"/>
                <w:lang w:val="en-US"/>
              </w:rPr>
              <w:t>一方面，对入驻企业的差异化需求缺乏精准洞察与主动对接能力，如企业的政策申报、资源对接、人才招聘，供应链配套。另一方面，园区导览、跑腿服务也可以智能化。</w:t>
            </w:r>
          </w:p>
          <w:p w14:paraId="7CE7BA77" w14:textId="77777777" w:rsidR="00922B86" w:rsidRDefault="00922B86">
            <w:pPr>
              <w:widowControl w:val="0"/>
              <w:wordWrap w:val="0"/>
              <w:adjustRightInd w:val="0"/>
              <w:snapToGrid w:val="0"/>
              <w:jc w:val="both"/>
              <w:rPr>
                <w:rFonts w:ascii="仿宋_GB2312" w:eastAsia="仿宋_GB2312" w:hAnsi="仿宋_GB2312" w:cs="仿宋_GB2312"/>
                <w:bCs/>
                <w:color w:val="000000"/>
                <w:spacing w:val="6"/>
                <w:szCs w:val="28"/>
                <w:lang w:val="en-US"/>
              </w:rPr>
            </w:pPr>
          </w:p>
        </w:tc>
      </w:tr>
      <w:tr w:rsidR="00922B86" w14:paraId="4E1FC450" w14:textId="77777777">
        <w:trPr>
          <w:trHeight w:val="1966"/>
          <w:jc w:val="center"/>
        </w:trPr>
        <w:tc>
          <w:tcPr>
            <w:tcW w:w="1634"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9AE3403"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作品要求</w:t>
            </w:r>
          </w:p>
        </w:tc>
        <w:tc>
          <w:tcPr>
            <w:tcW w:w="6870"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F692788" w14:textId="77777777" w:rsidR="00922B86" w:rsidRDefault="00000000">
            <w:pPr>
              <w:widowControl w:val="0"/>
              <w:wordWrap w:val="0"/>
              <w:adjustRightInd w:val="0"/>
              <w:snapToGrid w:val="0"/>
              <w:rPr>
                <w:rFonts w:ascii="仿宋_GB2312" w:eastAsia="仿宋_GB2312" w:hAnsi="仿宋_GB2312" w:cs="仿宋_GB2312"/>
                <w:color w:val="000000"/>
              </w:rPr>
            </w:pPr>
            <w:r>
              <w:rPr>
                <w:rFonts w:ascii="仿宋_GB2312" w:eastAsia="仿宋_GB2312" w:hAnsi="仿宋_GB2312" w:cs="仿宋_GB2312" w:hint="eastAsia"/>
                <w:b/>
                <w:bCs/>
                <w:color w:val="000000"/>
                <w:lang w:val="en-US"/>
              </w:rPr>
              <w:t>1.</w:t>
            </w:r>
            <w:r>
              <w:rPr>
                <w:rFonts w:ascii="仿宋_GB2312" w:eastAsia="仿宋_GB2312" w:hAnsi="仿宋_GB2312" w:cs="仿宋_GB2312" w:hint="eastAsia"/>
                <w:b/>
                <w:bCs/>
                <w:color w:val="000000"/>
              </w:rPr>
              <w:t>方案完整性：</w:t>
            </w:r>
            <w:r>
              <w:rPr>
                <w:rFonts w:ascii="仿宋_GB2312" w:eastAsia="仿宋_GB2312" w:hAnsi="仿宋_GB2312" w:cs="仿宋_GB2312" w:hint="eastAsia"/>
                <w:color w:val="000000"/>
              </w:rPr>
              <w:t>需提交完整的创业计划书及技术实施方案，涵盖核心技术架构、场景落地路径、商业模式、运营规划、风险防控等内容，具备可落地性。</w:t>
            </w:r>
          </w:p>
          <w:p w14:paraId="1CC6CD0E" w14:textId="77777777" w:rsidR="00922B86" w:rsidRDefault="00000000">
            <w:pPr>
              <w:widowControl w:val="0"/>
              <w:wordWrap w:val="0"/>
              <w:adjustRightInd w:val="0"/>
              <w:snapToGrid w:val="0"/>
              <w:rPr>
                <w:rFonts w:ascii="仿宋_GB2312" w:eastAsia="仿宋_GB2312" w:hAnsi="仿宋_GB2312" w:cs="仿宋_GB2312"/>
                <w:color w:val="000000"/>
              </w:rPr>
            </w:pPr>
            <w:r>
              <w:rPr>
                <w:rFonts w:ascii="仿宋_GB2312" w:eastAsia="仿宋_GB2312" w:hAnsi="仿宋_GB2312" w:cs="仿宋_GB2312" w:hint="eastAsia"/>
                <w:b/>
                <w:bCs/>
                <w:color w:val="000000"/>
                <w:lang w:val="en-US"/>
              </w:rPr>
              <w:t>2.</w:t>
            </w:r>
            <w:r>
              <w:rPr>
                <w:rFonts w:ascii="仿宋_GB2312" w:eastAsia="仿宋_GB2312" w:hAnsi="仿宋_GB2312" w:cs="仿宋_GB2312" w:hint="eastAsia"/>
                <w:b/>
                <w:bCs/>
                <w:color w:val="000000"/>
              </w:rPr>
              <w:t>技术创新性：</w:t>
            </w:r>
            <w:r>
              <w:rPr>
                <w:rFonts w:ascii="仿宋_GB2312" w:eastAsia="仿宋_GB2312" w:hAnsi="仿宋_GB2312" w:cs="仿宋_GB2312" w:hint="eastAsia"/>
                <w:color w:val="000000"/>
              </w:rPr>
              <w:t>聚焦具身智能机器人技术应用，突出AI算法、智能硬件集成等核心技术的创新性，需体现与现有园区智能化方案的差异化优势，避免同质化。</w:t>
            </w:r>
          </w:p>
          <w:p w14:paraId="322F4F97" w14:textId="77777777" w:rsidR="00922B86" w:rsidRDefault="00000000">
            <w:pPr>
              <w:widowControl w:val="0"/>
              <w:wordWrap w:val="0"/>
              <w:adjustRightInd w:val="0"/>
              <w:snapToGrid w:val="0"/>
              <w:rPr>
                <w:rFonts w:ascii="仿宋_GB2312" w:eastAsia="仿宋_GB2312" w:hAnsi="仿宋_GB2312" w:cs="仿宋_GB2312"/>
                <w:color w:val="000000"/>
              </w:rPr>
            </w:pPr>
            <w:r>
              <w:rPr>
                <w:rFonts w:ascii="仿宋_GB2312" w:eastAsia="仿宋_GB2312" w:hAnsi="仿宋_GB2312" w:cs="仿宋_GB2312" w:hint="eastAsia"/>
                <w:b/>
                <w:bCs/>
                <w:color w:val="000000"/>
                <w:lang w:val="en-US"/>
              </w:rPr>
              <w:t>3.</w:t>
            </w:r>
            <w:r>
              <w:rPr>
                <w:rFonts w:ascii="仿宋_GB2312" w:eastAsia="仿宋_GB2312" w:hAnsi="仿宋_GB2312" w:cs="仿宋_GB2312" w:hint="eastAsia"/>
                <w:b/>
                <w:bCs/>
                <w:color w:val="000000"/>
              </w:rPr>
              <w:t>落地可行性：</w:t>
            </w:r>
            <w:r>
              <w:rPr>
                <w:rFonts w:ascii="仿宋_GB2312" w:eastAsia="仿宋_GB2312" w:hAnsi="仿宋_GB2312" w:cs="仿宋_GB2312" w:hint="eastAsia"/>
                <w:color w:val="000000"/>
              </w:rPr>
              <w:t>方案需适配园区现有基础设施，明确硬件部署成本、软件开发周期、人员配置需求，提出分阶段落地计划（如试点测试、全面推广），需测算投入产出比，说明降本增效的具体预期。</w:t>
            </w:r>
          </w:p>
          <w:p w14:paraId="091A24A2" w14:textId="77777777" w:rsidR="00922B86" w:rsidRDefault="00000000">
            <w:pPr>
              <w:widowControl w:val="0"/>
              <w:wordWrap w:val="0"/>
              <w:adjustRightInd w:val="0"/>
              <w:snapToGrid w:val="0"/>
              <w:rPr>
                <w:rFonts w:ascii="仿宋_GB2312" w:eastAsia="仿宋_GB2312" w:hAnsi="仿宋_GB2312" w:cs="仿宋_GB2312"/>
                <w:color w:val="000000"/>
              </w:rPr>
            </w:pPr>
            <w:r>
              <w:rPr>
                <w:rFonts w:ascii="仿宋_GB2312" w:eastAsia="仿宋_GB2312" w:hAnsi="仿宋_GB2312" w:cs="仿宋_GB2312" w:hint="eastAsia"/>
                <w:b/>
                <w:bCs/>
                <w:color w:val="000000"/>
                <w:lang w:val="en-US"/>
              </w:rPr>
              <w:t>4.</w:t>
            </w:r>
            <w:r>
              <w:rPr>
                <w:rFonts w:ascii="仿宋_GB2312" w:eastAsia="仿宋_GB2312" w:hAnsi="仿宋_GB2312" w:cs="仿宋_GB2312" w:hint="eastAsia"/>
                <w:b/>
                <w:bCs/>
                <w:color w:val="000000"/>
              </w:rPr>
              <w:t>提交形式及时间：</w:t>
            </w:r>
            <w:r>
              <w:rPr>
                <w:rFonts w:ascii="仿宋_GB2312" w:eastAsia="仿宋_GB2312" w:hAnsi="仿宋_GB2312" w:cs="仿宋_GB2312" w:hint="eastAsia"/>
                <w:color w:val="000000"/>
              </w:rPr>
              <w:t>需提交创业计划书</w:t>
            </w:r>
            <w:r>
              <w:rPr>
                <w:rFonts w:ascii="仿宋_GB2312" w:eastAsia="仿宋_GB2312" w:hAnsi="仿宋_GB2312" w:cs="仿宋_GB2312" w:hint="eastAsia"/>
                <w:color w:val="000000"/>
                <w:lang w:val="en-US"/>
              </w:rPr>
              <w:t>PPT演示文稿一</w:t>
            </w:r>
            <w:r>
              <w:rPr>
                <w:rFonts w:ascii="仿宋_GB2312" w:eastAsia="仿宋_GB2312" w:hAnsi="仿宋_GB2312" w:cs="仿宋_GB2312" w:hint="eastAsia"/>
                <w:color w:val="000000"/>
              </w:rPr>
              <w:t>份，电子版提交至联系人微信，提交截止时间同步遵循大赛组委会统一安排，逾期视为无效提交。</w:t>
            </w:r>
          </w:p>
          <w:p w14:paraId="0CECED3D" w14:textId="77777777" w:rsidR="00922B86" w:rsidRDefault="00000000">
            <w:pPr>
              <w:widowControl w:val="0"/>
              <w:wordWrap w:val="0"/>
              <w:adjustRightInd w:val="0"/>
              <w:snapToGrid w:val="0"/>
              <w:rPr>
                <w:rFonts w:ascii="仿宋_GB2312" w:eastAsia="仿宋_GB2312" w:hAnsi="仿宋_GB2312" w:cs="仿宋_GB2312"/>
                <w:color w:val="000000"/>
              </w:rPr>
            </w:pPr>
            <w:r>
              <w:rPr>
                <w:rFonts w:ascii="仿宋_GB2312" w:eastAsia="仿宋_GB2312" w:hAnsi="仿宋_GB2312" w:cs="仿宋_GB2312" w:hint="eastAsia"/>
                <w:b/>
                <w:bCs/>
                <w:color w:val="000000"/>
                <w:lang w:val="en-US"/>
              </w:rPr>
              <w:t>5.</w:t>
            </w:r>
            <w:r>
              <w:rPr>
                <w:rFonts w:ascii="仿宋_GB2312" w:eastAsia="仿宋_GB2312" w:hAnsi="仿宋_GB2312" w:cs="仿宋_GB2312" w:hint="eastAsia"/>
                <w:b/>
                <w:bCs/>
                <w:color w:val="000000"/>
              </w:rPr>
              <w:t>其他要求：</w:t>
            </w:r>
            <w:r>
              <w:rPr>
                <w:rFonts w:ascii="仿宋_GB2312" w:eastAsia="仿宋_GB2312" w:hAnsi="仿宋_GB2312" w:cs="仿宋_GB2312" w:hint="eastAsia"/>
                <w:color w:val="000000"/>
              </w:rPr>
              <w:t>团队需保证作品原创性，无知识产权纠纷；作品需兼顾技术可行性与商业价值，贴合产业实际需求，避免空泛化设计。</w:t>
            </w:r>
          </w:p>
          <w:p w14:paraId="18BF66B8" w14:textId="77777777" w:rsidR="00922B86" w:rsidRDefault="00922B86">
            <w:pPr>
              <w:widowControl w:val="0"/>
              <w:wordWrap w:val="0"/>
              <w:adjustRightInd w:val="0"/>
              <w:snapToGrid w:val="0"/>
              <w:ind w:firstLineChars="200" w:firstLine="480"/>
              <w:rPr>
                <w:rFonts w:ascii="仿宋_GB2312" w:eastAsia="仿宋_GB2312" w:hAnsi="仿宋_GB2312" w:cs="仿宋_GB2312"/>
                <w:color w:val="000000"/>
              </w:rPr>
            </w:pPr>
          </w:p>
        </w:tc>
      </w:tr>
      <w:tr w:rsidR="00922B86" w14:paraId="01864A11" w14:textId="77777777">
        <w:trPr>
          <w:trHeight w:val="2050"/>
          <w:jc w:val="center"/>
        </w:trPr>
        <w:tc>
          <w:tcPr>
            <w:tcW w:w="16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17B559"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作品评审</w:t>
            </w:r>
          </w:p>
          <w:p w14:paraId="0A0ABBAB"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标准</w:t>
            </w:r>
          </w:p>
        </w:tc>
        <w:tc>
          <w:tcPr>
            <w:tcW w:w="68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A4F0F5" w14:textId="77777777" w:rsidR="00922B86" w:rsidRDefault="00000000">
            <w:pPr>
              <w:widowControl w:val="0"/>
              <w:wordWrap w:val="0"/>
              <w:adjustRightInd w:val="0"/>
              <w:snapToGrid w:val="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本次评审实行百分制，量化评分指标如下：</w:t>
            </w:r>
          </w:p>
          <w:p w14:paraId="4555A61D" w14:textId="77777777" w:rsidR="00922B86" w:rsidRDefault="00000000">
            <w:pPr>
              <w:widowControl w:val="0"/>
              <w:numPr>
                <w:ilvl w:val="0"/>
                <w:numId w:val="9"/>
              </w:numPr>
              <w:wordWrap w:val="0"/>
              <w:adjustRightInd w:val="0"/>
              <w:snapToGrid w:val="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技术创新性（30分）</w:t>
            </w:r>
          </w:p>
          <w:p w14:paraId="40FC89E6" w14:textId="77777777" w:rsidR="00922B86" w:rsidRDefault="00000000">
            <w:pPr>
              <w:widowControl w:val="0"/>
              <w:numPr>
                <w:ilvl w:val="0"/>
                <w:numId w:val="10"/>
              </w:numPr>
              <w:wordWrap w:val="0"/>
              <w:adjustRightInd w:val="0"/>
              <w:snapToGrid w:val="0"/>
              <w:ind w:left="840" w:hanging="42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核心技术具备自主创新性（10分）</w:t>
            </w:r>
          </w:p>
          <w:p w14:paraId="6EBBDF0E" w14:textId="77777777" w:rsidR="00922B86" w:rsidRDefault="00000000">
            <w:pPr>
              <w:widowControl w:val="0"/>
              <w:numPr>
                <w:ilvl w:val="0"/>
                <w:numId w:val="10"/>
              </w:numPr>
              <w:wordWrap w:val="0"/>
              <w:adjustRightInd w:val="0"/>
              <w:snapToGrid w:val="0"/>
              <w:ind w:left="840" w:hanging="42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具身智能机器人技术应用贴合园区场景，适配性强（10分）</w:t>
            </w:r>
          </w:p>
          <w:p w14:paraId="2450B853" w14:textId="77777777" w:rsidR="00922B86" w:rsidRDefault="00000000">
            <w:pPr>
              <w:widowControl w:val="0"/>
              <w:numPr>
                <w:ilvl w:val="0"/>
                <w:numId w:val="10"/>
              </w:numPr>
              <w:wordWrap w:val="0"/>
              <w:adjustRightInd w:val="0"/>
              <w:snapToGrid w:val="0"/>
              <w:ind w:left="840" w:hanging="42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技术方案可突破现有行业瓶颈，具备技术领先性（10分）</w:t>
            </w:r>
          </w:p>
          <w:p w14:paraId="57751107" w14:textId="77777777" w:rsidR="00922B86" w:rsidRDefault="00000000">
            <w:pPr>
              <w:widowControl w:val="0"/>
              <w:numPr>
                <w:ilvl w:val="0"/>
                <w:numId w:val="9"/>
              </w:numPr>
              <w:wordWrap w:val="0"/>
              <w:adjustRightInd w:val="0"/>
              <w:snapToGrid w:val="0"/>
              <w:ind w:left="0" w:firstLine="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落地可行性（25分）</w:t>
            </w:r>
          </w:p>
          <w:p w14:paraId="53742C7B" w14:textId="77777777" w:rsidR="00922B86" w:rsidRDefault="00000000">
            <w:pPr>
              <w:widowControl w:val="0"/>
              <w:numPr>
                <w:ilvl w:val="0"/>
                <w:numId w:val="10"/>
              </w:numPr>
              <w:wordWrap w:val="0"/>
              <w:adjustRightInd w:val="0"/>
              <w:snapToGrid w:val="0"/>
              <w:ind w:left="840" w:hanging="42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lastRenderedPageBreak/>
              <w:t>方案适配园区现有设施，部署成本合理（8分）</w:t>
            </w:r>
          </w:p>
          <w:p w14:paraId="47F0BED1" w14:textId="77777777" w:rsidR="00922B86" w:rsidRDefault="00000000">
            <w:pPr>
              <w:widowControl w:val="0"/>
              <w:numPr>
                <w:ilvl w:val="0"/>
                <w:numId w:val="10"/>
              </w:numPr>
              <w:wordWrap w:val="0"/>
              <w:adjustRightInd w:val="0"/>
              <w:snapToGrid w:val="0"/>
              <w:ind w:left="840" w:hanging="42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分阶段落地计划清晰，实施难度可控（7分）</w:t>
            </w:r>
          </w:p>
          <w:p w14:paraId="02F67DBD" w14:textId="77777777" w:rsidR="00922B86" w:rsidRDefault="00000000">
            <w:pPr>
              <w:widowControl w:val="0"/>
              <w:numPr>
                <w:ilvl w:val="0"/>
                <w:numId w:val="10"/>
              </w:numPr>
              <w:wordWrap w:val="0"/>
              <w:adjustRightInd w:val="0"/>
              <w:snapToGrid w:val="0"/>
              <w:ind w:left="840" w:hanging="42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投入产出比测算科学，降本增效预期明确（10分）</w:t>
            </w:r>
          </w:p>
          <w:p w14:paraId="32B6FB43" w14:textId="77777777" w:rsidR="00922B86" w:rsidRDefault="00000000">
            <w:pPr>
              <w:widowControl w:val="0"/>
              <w:numPr>
                <w:ilvl w:val="0"/>
                <w:numId w:val="9"/>
              </w:numPr>
              <w:wordWrap w:val="0"/>
              <w:adjustRightInd w:val="0"/>
              <w:snapToGrid w:val="0"/>
              <w:ind w:left="0" w:firstLine="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商业价值（20分）</w:t>
            </w:r>
          </w:p>
          <w:p w14:paraId="12DD6A57" w14:textId="77777777" w:rsidR="00922B86" w:rsidRDefault="00000000">
            <w:pPr>
              <w:widowControl w:val="0"/>
              <w:numPr>
                <w:ilvl w:val="0"/>
                <w:numId w:val="10"/>
              </w:numPr>
              <w:wordWrap w:val="0"/>
              <w:adjustRightInd w:val="0"/>
              <w:snapToGrid w:val="0"/>
              <w:ind w:left="840" w:hanging="42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商业模式清晰，盈利渠道可行（8分）</w:t>
            </w:r>
          </w:p>
          <w:p w14:paraId="2B8EE3C3" w14:textId="77777777" w:rsidR="00922B86" w:rsidRDefault="00000000">
            <w:pPr>
              <w:widowControl w:val="0"/>
              <w:numPr>
                <w:ilvl w:val="0"/>
                <w:numId w:val="10"/>
              </w:numPr>
              <w:wordWrap w:val="0"/>
              <w:adjustRightInd w:val="0"/>
              <w:snapToGrid w:val="0"/>
              <w:ind w:left="840" w:hanging="42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市场推广策略合理，具备规模化复制潜力（7分）</w:t>
            </w:r>
          </w:p>
          <w:p w14:paraId="29975C5A" w14:textId="77777777" w:rsidR="00922B86" w:rsidRDefault="00000000">
            <w:pPr>
              <w:widowControl w:val="0"/>
              <w:numPr>
                <w:ilvl w:val="0"/>
                <w:numId w:val="10"/>
              </w:numPr>
              <w:wordWrap w:val="0"/>
              <w:adjustRightInd w:val="0"/>
              <w:snapToGrid w:val="0"/>
              <w:ind w:left="840" w:hanging="42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对园区及行业发展的商业赋能价值突出（5分）</w:t>
            </w:r>
          </w:p>
          <w:p w14:paraId="79C2044D" w14:textId="77777777" w:rsidR="00922B86" w:rsidRDefault="00000000">
            <w:pPr>
              <w:widowControl w:val="0"/>
              <w:numPr>
                <w:ilvl w:val="0"/>
                <w:numId w:val="9"/>
              </w:numPr>
              <w:wordWrap w:val="0"/>
              <w:adjustRightInd w:val="0"/>
              <w:snapToGrid w:val="0"/>
              <w:ind w:left="0" w:firstLine="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方案完整性（15分）</w:t>
            </w:r>
          </w:p>
          <w:p w14:paraId="5F14651B" w14:textId="77777777" w:rsidR="00922B86" w:rsidRDefault="00000000">
            <w:pPr>
              <w:widowControl w:val="0"/>
              <w:numPr>
                <w:ilvl w:val="0"/>
                <w:numId w:val="10"/>
              </w:numPr>
              <w:wordWrap w:val="0"/>
              <w:adjustRightInd w:val="0"/>
              <w:snapToGrid w:val="0"/>
              <w:ind w:left="840" w:hanging="42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创业计划书结构完整，内容详实，涵盖技术、运营、商业、风险等核心模块（8分）；</w:t>
            </w:r>
          </w:p>
          <w:p w14:paraId="601DABB9" w14:textId="77777777" w:rsidR="00922B86" w:rsidRDefault="00000000">
            <w:pPr>
              <w:widowControl w:val="0"/>
              <w:numPr>
                <w:ilvl w:val="0"/>
                <w:numId w:val="10"/>
              </w:numPr>
              <w:wordWrap w:val="0"/>
              <w:adjustRightInd w:val="0"/>
              <w:snapToGrid w:val="0"/>
              <w:ind w:left="840" w:hanging="42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演示材料（PPT、视频）逻辑清晰，重点突出（7分）</w:t>
            </w:r>
          </w:p>
          <w:p w14:paraId="557499A5" w14:textId="77777777" w:rsidR="00922B86" w:rsidRDefault="00000000">
            <w:pPr>
              <w:widowControl w:val="0"/>
              <w:numPr>
                <w:ilvl w:val="0"/>
                <w:numId w:val="9"/>
              </w:numPr>
              <w:wordWrap w:val="0"/>
              <w:adjustRightInd w:val="0"/>
              <w:snapToGrid w:val="0"/>
              <w:ind w:left="0" w:firstLine="0"/>
              <w:rPr>
                <w:rFonts w:ascii="仿宋_GB2312" w:eastAsia="仿宋_GB2312" w:hAnsi="仿宋_GB2312" w:cs="仿宋_GB2312"/>
                <w:color w:val="000000"/>
              </w:rPr>
            </w:pPr>
            <w:r>
              <w:rPr>
                <w:rFonts w:ascii="仿宋_GB2312" w:eastAsia="仿宋_GB2312" w:hAnsi="仿宋_GB2312" w:cs="仿宋_GB2312" w:hint="eastAsia"/>
                <w:color w:val="000000"/>
                <w:lang w:val="en-US"/>
              </w:rPr>
              <w:t>团队能力（10分）</w:t>
            </w:r>
          </w:p>
          <w:p w14:paraId="2C733435" w14:textId="77777777" w:rsidR="00922B86" w:rsidRDefault="00000000">
            <w:pPr>
              <w:widowControl w:val="0"/>
              <w:numPr>
                <w:ilvl w:val="0"/>
                <w:numId w:val="10"/>
              </w:numPr>
              <w:wordWrap w:val="0"/>
              <w:adjustRightInd w:val="0"/>
              <w:snapToGrid w:val="0"/>
              <w:ind w:left="840" w:hanging="42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团队配置合理，具备技术、管理、市场等相关专业能力（5分）</w:t>
            </w:r>
          </w:p>
          <w:p w14:paraId="7FC49EDB" w14:textId="77777777" w:rsidR="00922B86" w:rsidRDefault="00000000">
            <w:pPr>
              <w:widowControl w:val="0"/>
              <w:numPr>
                <w:ilvl w:val="0"/>
                <w:numId w:val="10"/>
              </w:numPr>
              <w:wordWrap w:val="0"/>
              <w:adjustRightInd w:val="0"/>
              <w:snapToGrid w:val="0"/>
              <w:ind w:left="840" w:hanging="420"/>
              <w:rPr>
                <w:rFonts w:ascii="仿宋_GB2312" w:eastAsia="仿宋_GB2312" w:hAnsi="仿宋_GB2312" w:cs="仿宋_GB2312"/>
                <w:color w:val="000000"/>
                <w:lang w:val="en-US"/>
              </w:rPr>
            </w:pPr>
            <w:r>
              <w:rPr>
                <w:rFonts w:ascii="仿宋_GB2312" w:eastAsia="仿宋_GB2312" w:hAnsi="仿宋_GB2312" w:cs="仿宋_GB2312" w:hint="eastAsia"/>
                <w:color w:val="000000"/>
                <w:lang w:val="en-US"/>
              </w:rPr>
              <w:t>指导老师资质及支撑力度充足，团队协作能力强（5分）</w:t>
            </w:r>
          </w:p>
          <w:p w14:paraId="508150B9" w14:textId="77777777" w:rsidR="00922B86" w:rsidRDefault="00922B86">
            <w:pPr>
              <w:widowControl w:val="0"/>
              <w:wordWrap w:val="0"/>
              <w:overflowPunct w:val="0"/>
              <w:adjustRightInd w:val="0"/>
              <w:snapToGrid w:val="0"/>
              <w:rPr>
                <w:rFonts w:ascii="仿宋_GB2312" w:eastAsia="仿宋_GB2312" w:hAnsi="仿宋_GB2312" w:cs="仿宋_GB2312"/>
                <w:bCs/>
                <w:color w:val="000000"/>
                <w:spacing w:val="6"/>
                <w:szCs w:val="28"/>
              </w:rPr>
            </w:pPr>
          </w:p>
        </w:tc>
      </w:tr>
      <w:tr w:rsidR="00922B86" w14:paraId="151B89A2" w14:textId="77777777">
        <w:trPr>
          <w:trHeight w:val="1746"/>
          <w:jc w:val="center"/>
        </w:trPr>
        <w:tc>
          <w:tcPr>
            <w:tcW w:w="1634"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89BD502" w14:textId="77777777" w:rsidR="00922B86" w:rsidRDefault="00000000">
            <w:pPr>
              <w:widowControl w:val="0"/>
              <w:wordWrap w:val="0"/>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lastRenderedPageBreak/>
              <w:t>其他</w:t>
            </w:r>
          </w:p>
        </w:tc>
        <w:tc>
          <w:tcPr>
            <w:tcW w:w="6870"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32210C3" w14:textId="77777777" w:rsidR="00922B86" w:rsidRDefault="00000000">
            <w:pPr>
              <w:widowControl w:val="0"/>
              <w:numPr>
                <w:ilvl w:val="0"/>
                <w:numId w:val="11"/>
              </w:numPr>
              <w:wordWrap w:val="0"/>
              <w:overflowPunct w:val="0"/>
              <w:adjustRightInd w:val="0"/>
              <w:snapToGrid w:val="0"/>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参赛团队可提前与园区联系人对接，预约实地调研，了解园区现有管理模式、基础设施配置及核心痛点，确保方案贴合实际。</w:t>
            </w:r>
          </w:p>
          <w:p w14:paraId="24135ADB" w14:textId="77777777" w:rsidR="00922B86" w:rsidRDefault="00000000">
            <w:pPr>
              <w:widowControl w:val="0"/>
              <w:numPr>
                <w:ilvl w:val="0"/>
                <w:numId w:val="11"/>
              </w:numPr>
              <w:wordWrap w:val="0"/>
              <w:overflowPunct w:val="0"/>
              <w:adjustRightInd w:val="0"/>
              <w:snapToGrid w:val="0"/>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方案需兼顾安全性与实用性，涉及园区安防、数据管理的内容需符合国家网络安全、数据隐私保护相关法律法规。</w:t>
            </w:r>
          </w:p>
          <w:p w14:paraId="6CA8F018" w14:textId="77777777" w:rsidR="00922B86" w:rsidRDefault="00000000">
            <w:pPr>
              <w:widowControl w:val="0"/>
              <w:numPr>
                <w:ilvl w:val="0"/>
                <w:numId w:val="11"/>
              </w:numPr>
              <w:wordWrap w:val="0"/>
              <w:overflowPunct w:val="0"/>
              <w:adjustRightInd w:val="0"/>
              <w:snapToGrid w:val="0"/>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获奖团队需配合园区完成方案优化、试点测试等相关工作，优先参与园区智能化升级实践。</w:t>
            </w:r>
          </w:p>
          <w:p w14:paraId="6C53DA69" w14:textId="77777777" w:rsidR="00922B86" w:rsidRDefault="00000000">
            <w:pPr>
              <w:widowControl w:val="0"/>
              <w:numPr>
                <w:ilvl w:val="0"/>
                <w:numId w:val="11"/>
              </w:numPr>
              <w:wordWrap w:val="0"/>
              <w:overflowPunct w:val="0"/>
              <w:adjustRightInd w:val="0"/>
              <w:snapToGrid w:val="0"/>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若作品涉及专利技术，需提供相关专利证明材料，作为评审加分依据。</w:t>
            </w:r>
          </w:p>
        </w:tc>
      </w:tr>
    </w:tbl>
    <w:p w14:paraId="53B96B16" w14:textId="77777777" w:rsidR="00922B86" w:rsidRDefault="00000000">
      <w:pPr>
        <w:widowControl w:val="0"/>
        <w:tabs>
          <w:tab w:val="left" w:pos="8640"/>
        </w:tabs>
        <w:wordWrap w:val="0"/>
        <w:adjustRightInd w:val="0"/>
        <w:snapToGrid w:val="0"/>
        <w:spacing w:line="440" w:lineRule="exact"/>
        <w:rPr>
          <w:rFonts w:ascii="方正黑体简体" w:eastAsia="方正黑体简体"/>
          <w:bCs/>
          <w:spacing w:val="6"/>
          <w:sz w:val="32"/>
          <w:szCs w:val="32"/>
        </w:rPr>
      </w:pPr>
      <w:r>
        <w:rPr>
          <w:rFonts w:ascii="方正黑体简体" w:eastAsia="方正黑体简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25078236"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C011EE5"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lang w:val="en-US"/>
              </w:rPr>
              <w:t>保障</w:t>
            </w:r>
            <w:r>
              <w:rPr>
                <w:rFonts w:ascii="楷体_GB2312" w:eastAsia="楷体_GB2312" w:hAnsi="楷体_GB2312" w:cs="楷体_GB2312" w:hint="eastAsia"/>
                <w:color w:val="000000"/>
                <w:sz w:val="28"/>
                <w:szCs w:val="28"/>
              </w:rPr>
              <w:t>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DDF581E" w14:textId="77777777" w:rsidR="00922B86" w:rsidRDefault="00000000">
            <w:pPr>
              <w:widowControl w:val="0"/>
              <w:numPr>
                <w:ilvl w:val="0"/>
                <w:numId w:val="12"/>
              </w:numPr>
              <w:wordWrap w:val="0"/>
              <w:adjustRightInd w:val="0"/>
              <w:snapToGrid w:val="0"/>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参观应用场景：会安排专人陪同讲解，协助团队对接园区痛点。</w:t>
            </w:r>
          </w:p>
          <w:p w14:paraId="24AC8872" w14:textId="77777777" w:rsidR="00922B86" w:rsidRDefault="00000000">
            <w:pPr>
              <w:widowControl w:val="0"/>
              <w:numPr>
                <w:ilvl w:val="0"/>
                <w:numId w:val="12"/>
              </w:numPr>
              <w:wordWrap w:val="0"/>
              <w:adjustRightInd w:val="0"/>
              <w:snapToGrid w:val="0"/>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落地测试保障：对获奖团队方案，提供园区试点测试场地，协助团队完成方案调试、效果验证。</w:t>
            </w:r>
          </w:p>
        </w:tc>
      </w:tr>
      <w:tr w:rsidR="00922B86" w14:paraId="53183C44" w14:textId="77777777">
        <w:trPr>
          <w:jc w:val="center"/>
        </w:trPr>
        <w:tc>
          <w:tcPr>
            <w:tcW w:w="1815"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87E6C85" w14:textId="77777777" w:rsidR="00922B86" w:rsidRDefault="00000000">
            <w:pPr>
              <w:widowControl w:val="0"/>
              <w:wordWrap w:val="0"/>
              <w:adjustRightInd w:val="0"/>
              <w:snapToGrid w:val="0"/>
              <w:spacing w:line="560" w:lineRule="exact"/>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奖项设置和奖励措施</w:t>
            </w:r>
          </w:p>
        </w:tc>
        <w:tc>
          <w:tcPr>
            <w:tcW w:w="6689" w:type="dxa"/>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AE95E1E" w14:textId="77777777" w:rsidR="00922B86" w:rsidRDefault="00000000">
            <w:pPr>
              <w:widowControl w:val="0"/>
              <w:wordWrap w:val="0"/>
              <w:ind w:firstLineChars="300" w:firstLine="756"/>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一、奖项设置</w:t>
            </w:r>
          </w:p>
          <w:p w14:paraId="77F32AB9" w14:textId="77777777" w:rsidR="00922B86" w:rsidRDefault="00000000">
            <w:pPr>
              <w:widowControl w:val="0"/>
              <w:wordWrap w:val="0"/>
              <w:ind w:firstLineChars="300" w:firstLine="756"/>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原则上设“擂主”团队1个，根据实际情况评出相应的特等奖、一等奖、二等奖、三等奖项目若干。在特等奖团队中遴选1个“擂主”团队，开展后续创业实践合作。</w:t>
            </w:r>
          </w:p>
          <w:p w14:paraId="0DF3A113" w14:textId="77777777" w:rsidR="00922B86" w:rsidRDefault="00000000">
            <w:pPr>
              <w:widowControl w:val="0"/>
              <w:wordWrap w:val="0"/>
              <w:ind w:firstLineChars="300" w:firstLine="756"/>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二、奖励措施</w:t>
            </w:r>
          </w:p>
          <w:p w14:paraId="03E50437" w14:textId="77777777" w:rsidR="00922B86" w:rsidRDefault="00000000">
            <w:pPr>
              <w:widowControl w:val="0"/>
              <w:wordWrap w:val="0"/>
              <w:ind w:firstLineChars="300" w:firstLine="756"/>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1.奖金奖励：</w:t>
            </w:r>
          </w:p>
          <w:p w14:paraId="71E30191" w14:textId="77777777" w:rsidR="00922B86" w:rsidRDefault="00000000">
            <w:pPr>
              <w:widowControl w:val="0"/>
              <w:wordWrap w:val="0"/>
              <w:ind w:firstLineChars="300" w:firstLine="756"/>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本榜题将结合实际获奖情况给予适度奖金奖励。</w:t>
            </w:r>
          </w:p>
          <w:p w14:paraId="354D444E" w14:textId="77777777" w:rsidR="00922B86" w:rsidRDefault="00000000">
            <w:pPr>
              <w:widowControl w:val="0"/>
              <w:wordWrap w:val="0"/>
              <w:ind w:firstLineChars="300" w:firstLine="756"/>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2.成果孵化保障：</w:t>
            </w:r>
          </w:p>
          <w:p w14:paraId="1B5EF4A4" w14:textId="77777777" w:rsidR="00922B86" w:rsidRDefault="00000000">
            <w:pPr>
              <w:widowControl w:val="0"/>
              <w:wordWrap w:val="0"/>
              <w:ind w:firstLineChars="300" w:firstLine="756"/>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擂主团队与园区签订创业实践合作协议，启动方案落地转化相关工作，同步兑现擂主专属奖励。擂主专属奖励：</w:t>
            </w:r>
            <w:r>
              <w:rPr>
                <w:rFonts w:ascii="仿宋_GB2312" w:eastAsia="仿宋_GB2312" w:hAnsi="仿宋_GB2312" w:cs="仿宋_GB2312" w:hint="eastAsia"/>
                <w:bCs/>
                <w:color w:val="000000"/>
                <w:spacing w:val="6"/>
                <w:szCs w:val="28"/>
                <w:lang w:val="en-US"/>
              </w:rPr>
              <w:lastRenderedPageBreak/>
              <w:t>可获得办公空间最高2年200平米的租金减免，以及政务服务和金融服务的绿色通道。</w:t>
            </w:r>
          </w:p>
        </w:tc>
      </w:tr>
    </w:tbl>
    <w:p w14:paraId="7FD9C9C4" w14:textId="77777777" w:rsidR="00922B86" w:rsidRDefault="00000000">
      <w:pPr>
        <w:tabs>
          <w:tab w:val="left" w:pos="8640"/>
        </w:tabs>
        <w:adjustRightInd w:val="0"/>
        <w:snapToGrid w:val="0"/>
        <w:spacing w:line="560" w:lineRule="exact"/>
        <w:ind w:firstLineChars="200" w:firstLine="664"/>
        <w:rPr>
          <w:rFonts w:ascii="方正黑体简体" w:eastAsia="方正黑体简体"/>
          <w:bCs/>
          <w:spacing w:val="6"/>
          <w:sz w:val="32"/>
          <w:szCs w:val="32"/>
          <w:lang w:val="en-US"/>
        </w:rPr>
      </w:pPr>
      <w:r>
        <w:rPr>
          <w:rFonts w:ascii="方正黑体简体" w:eastAsia="方正黑体简体" w:hint="eastAsia"/>
          <w:bCs/>
          <w:spacing w:val="6"/>
          <w:sz w:val="32"/>
          <w:szCs w:val="32"/>
          <w:lang w:val="en-US"/>
        </w:rPr>
        <w:lastRenderedPageBreak/>
        <w:t>四、选题意义</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22B86" w14:paraId="62704889" w14:textId="77777777">
        <w:trPr>
          <w:trHeight w:val="1593"/>
          <w:jc w:val="center"/>
        </w:trPr>
        <w:tc>
          <w:tcPr>
            <w:tcW w:w="1815" w:type="dxa"/>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2B9FB8DF"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技术意义</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9F113B" w14:textId="77777777" w:rsidR="00922B86" w:rsidRDefault="00000000">
            <w:pPr>
              <w:adjustRightInd w:val="0"/>
              <w:snapToGrid w:val="0"/>
              <w:ind w:firstLineChars="200" w:firstLine="504"/>
              <w:jc w:val="both"/>
              <w:rPr>
                <w:rFonts w:ascii="仿宋_GB2312" w:eastAsia="仿宋_GB2312" w:hAnsi="仿宋_GB2312" w:cs="仿宋_GB2312"/>
                <w:bCs/>
                <w:color w:val="000000"/>
                <w:spacing w:val="6"/>
                <w:szCs w:val="28"/>
              </w:rPr>
            </w:pPr>
            <w:r>
              <w:rPr>
                <w:rFonts w:ascii="仿宋_GB2312" w:eastAsia="仿宋_GB2312" w:hAnsi="仿宋_GB2312" w:cs="仿宋_GB2312" w:hint="eastAsia"/>
                <w:bCs/>
                <w:color w:val="000000"/>
                <w:spacing w:val="6"/>
                <w:szCs w:val="28"/>
                <w:lang w:val="en-US"/>
              </w:rPr>
              <w:t>本选题聚焦具身智能机器人技术在园区管理场景的落地应用，针对性解决当前园区智能化管理中“技术与场景脱节、多系统数据孤立、智能决策能力不足”的行业瓶颈，对推动具身智能技术场景化落地具有重要示范价值。方案通过AI算法与园区安防、中控、服务全场景的深度集成，可突破现有智能化方案“被动响应”的技术局限，提升AI技术在复杂场景中的自主决策、主动预警能力，为同类产业园区智能化升级提供可复制的技术路径。同时，选题立足产学研协同，可推动高校人工智能、机器人相关领域的技术研发与成果转化，助力攻克智能硬件集成、多源数据融合等细分领域技术难题，弥补园区智能化管理领域的技术短板，推动具身智能产业与园区运营产业的深度融合发展。</w:t>
            </w:r>
          </w:p>
        </w:tc>
      </w:tr>
      <w:tr w:rsidR="00922B86" w14:paraId="04621509" w14:textId="77777777">
        <w:trPr>
          <w:trHeight w:val="173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30A994" w14:textId="77777777" w:rsidR="00922B86" w:rsidRDefault="00000000">
            <w:pPr>
              <w:overflowPunct w:val="0"/>
              <w:adjustRightInd w:val="0"/>
              <w:snapToGrid w:val="0"/>
              <w:jc w:val="center"/>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经济社会效益</w:t>
            </w:r>
          </w:p>
        </w:tc>
        <w:tc>
          <w:tcPr>
            <w:tcW w:w="668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B46CBD" w14:textId="77777777" w:rsidR="00922B86" w:rsidRDefault="00000000">
            <w:pPr>
              <w:numPr>
                <w:ilvl w:val="0"/>
                <w:numId w:val="13"/>
              </w:num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经济效益：方案落地后，可大幅降低园区人工管理成本，预计减少安防、中控及服务岗位人工投入30%-50%，每年为单家园区节省人力成本80-120万元；通过智能预警、精准服务提升园区运营效率，缩短问题处置周期60%以上，降低消防、设备故障等带来的经济损失；同时，智能化升级可提升园区招商竞争力，预计带动入驻企业数量增长20%以上，间接推动区域经济发展；方案规模化推广后，可催生智能硬件部署、技术运维等相关就业岗位，带动上下游产业发展。</w:t>
            </w:r>
          </w:p>
          <w:p w14:paraId="3D865A86" w14:textId="77777777" w:rsidR="00922B86" w:rsidRDefault="00000000">
            <w:pPr>
              <w:numPr>
                <w:ilvl w:val="0"/>
                <w:numId w:val="13"/>
              </w:numPr>
              <w:adjustRightInd w:val="0"/>
              <w:snapToGrid w:val="0"/>
              <w:ind w:firstLineChars="200" w:firstLine="504"/>
              <w:jc w:val="both"/>
              <w:rPr>
                <w:rFonts w:ascii="仿宋_GB2312" w:eastAsia="仿宋_GB2312" w:hAnsi="仿宋_GB2312" w:cs="仿宋_GB2312"/>
                <w:bCs/>
                <w:color w:val="000000"/>
                <w:spacing w:val="6"/>
                <w:szCs w:val="28"/>
                <w:lang w:val="en-US"/>
              </w:rPr>
            </w:pPr>
            <w:r>
              <w:rPr>
                <w:rFonts w:ascii="仿宋_GB2312" w:eastAsia="仿宋_GB2312" w:hAnsi="仿宋_GB2312" w:cs="仿宋_GB2312" w:hint="eastAsia"/>
                <w:bCs/>
                <w:color w:val="000000"/>
                <w:spacing w:val="6"/>
                <w:szCs w:val="28"/>
                <w:lang w:val="en-US"/>
              </w:rPr>
              <w:t>社会效益：通过智能化安防管理，提升园区安全管控水平，减少安全隐患，保障入驻企业及人员的人身、财产安全，营造安全、有序的园区环境；精准化的园区服务可助力中小企业降低运营成本、提升发展质量，培育更多创新创业主体，激发区域双创活力；方案践行“科技赋能产业”的发展理念，推动数字经济与实体经济深度融合，助力北京市“四个中心”建设及丰台区科技创新强区建设；同时，可为全国产业园区智能化升级提供示范样本，推动产业园区高质量发展，助力新型城镇化建设。</w:t>
            </w:r>
          </w:p>
          <w:p w14:paraId="37885339" w14:textId="77777777" w:rsidR="00922B86" w:rsidRDefault="00922B86">
            <w:pPr>
              <w:overflowPunct w:val="0"/>
              <w:adjustRightInd w:val="0"/>
              <w:snapToGrid w:val="0"/>
              <w:ind w:firstLineChars="200" w:firstLine="504"/>
              <w:rPr>
                <w:rFonts w:ascii="仿宋_GB2312" w:eastAsia="仿宋_GB2312" w:hAnsi="仿宋_GB2312" w:cs="仿宋_GB2312"/>
                <w:bCs/>
                <w:color w:val="000000"/>
                <w:spacing w:val="6"/>
                <w:szCs w:val="28"/>
              </w:rPr>
            </w:pPr>
          </w:p>
        </w:tc>
      </w:tr>
    </w:tbl>
    <w:p w14:paraId="4ED79C62" w14:textId="77777777" w:rsidR="00922B86" w:rsidRDefault="00922B86">
      <w:pPr>
        <w:widowControl w:val="0"/>
        <w:wordWrap w:val="0"/>
        <w:ind w:firstLine="480"/>
        <w:jc w:val="both"/>
        <w:rPr>
          <w:rFonts w:ascii="楷体_GB2312" w:eastAsia="楷体_GB2312" w:hAnsi="楷体_GB2312" w:cs="楷体_GB2312"/>
          <w:lang w:val="en-US"/>
        </w:rPr>
      </w:pPr>
    </w:p>
    <w:sectPr w:rsidR="00922B86">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F81D5" w14:textId="77777777" w:rsidR="0062753E" w:rsidRDefault="0062753E">
      <w:r>
        <w:separator/>
      </w:r>
    </w:p>
  </w:endnote>
  <w:endnote w:type="continuationSeparator" w:id="0">
    <w:p w14:paraId="26FC948F" w14:textId="77777777" w:rsidR="0062753E" w:rsidRDefault="00627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简"/>
    <w:panose1 w:val="02010609030101010101"/>
    <w:charset w:val="86"/>
    <w:family w:val="modern"/>
    <w:pitch w:val="fixed"/>
    <w:sig w:usb0="00000001" w:usb1="080E0000" w:usb2="00000010" w:usb3="00000000" w:csb0="00040000" w:csb1="00000000"/>
    <w:embedRegular r:id="rId1" w:subsetted="1" w:fontKey="{7859D214-8960-4C4A-99AE-8BA6F5DA07BF}"/>
    <w:embedBold r:id="rId2" w:subsetted="1" w:fontKey="{693222A6-48FB-4829-A1BA-59C1D2D366D9}"/>
  </w:font>
  <w:font w:name="等线">
    <w:altName w:val="DengXian"/>
    <w:panose1 w:val="02010600030101010101"/>
    <w:charset w:val="86"/>
    <w:family w:val="auto"/>
    <w:pitch w:val="variable"/>
    <w:sig w:usb0="A00002BF" w:usb1="38CF7CFA" w:usb2="00000016" w:usb3="00000000" w:csb0="0004000F" w:csb1="00000000"/>
    <w:embedRegular r:id="rId3" w:subsetted="1" w:fontKey="{86E65BD8-F44F-4076-B175-2566586610DC}"/>
  </w:font>
  <w:font w:name="Calibri">
    <w:panose1 w:val="020F0502020204030204"/>
    <w:charset w:val="00"/>
    <w:family w:val="swiss"/>
    <w:pitch w:val="variable"/>
    <w:sig w:usb0="E4002EFF" w:usb1="C200247B" w:usb2="00000009" w:usb3="00000000" w:csb0="000001FF" w:csb1="00000000"/>
  </w:font>
  <w:font w:name="方正小标宋简体">
    <w:altName w:val="汉仪书宋二KW"/>
    <w:panose1 w:val="03000509000000000000"/>
    <w:charset w:val="86"/>
    <w:family w:val="script"/>
    <w:pitch w:val="fixed"/>
    <w:sig w:usb0="00000001" w:usb1="080E0000" w:usb2="00000010" w:usb3="00000000" w:csb0="00040000" w:csb1="00000000"/>
    <w:embedRegular r:id="rId4" w:subsetted="1" w:fontKey="{4C43233D-F6C1-4BA5-8318-08C3BFCC15A7}"/>
  </w:font>
  <w:font w:name="黑体">
    <w:altName w:val="SimHei"/>
    <w:panose1 w:val="02010609060101010101"/>
    <w:charset w:val="86"/>
    <w:family w:val="modern"/>
    <w:pitch w:val="fixed"/>
    <w:sig w:usb0="800002BF" w:usb1="38CF7CFA" w:usb2="00000016" w:usb3="00000000" w:csb0="00040001" w:csb1="00000000"/>
    <w:embedRegular r:id="rId5" w:subsetted="1" w:fontKey="{964C9F3C-E52B-46CC-BD4E-66070E978588}"/>
  </w:font>
  <w:font w:name="方正黑体简体">
    <w:altName w:val="微软雅黑"/>
    <w:charset w:val="86"/>
    <w:family w:val="auto"/>
    <w:pitch w:val="default"/>
    <w:sig w:usb0="00000001" w:usb1="080E0000" w:usb2="00000000" w:usb3="00000000" w:csb0="00040000" w:csb1="00000000"/>
    <w:embedRegular r:id="rId6" w:subsetted="1" w:fontKey="{CE8B5498-0EA1-40C5-BF02-3ADEA13653F2}"/>
  </w:font>
  <w:font w:name="楷体_GB2312">
    <w:panose1 w:val="02010609030101010101"/>
    <w:charset w:val="86"/>
    <w:family w:val="modern"/>
    <w:pitch w:val="fixed"/>
    <w:sig w:usb0="00000001" w:usb1="080E0000" w:usb2="00000010" w:usb3="00000000" w:csb0="00040000" w:csb1="00000000"/>
    <w:embedRegular r:id="rId7" w:subsetted="1" w:fontKey="{E88B56C5-3518-4894-8D39-4EB5C0D0685E}"/>
  </w:font>
  <w:font w:name="方正楷体简体">
    <w:altName w:val="微软雅黑"/>
    <w:charset w:val="86"/>
    <w:family w:val="auto"/>
    <w:pitch w:val="default"/>
    <w:sig w:usb0="00000001" w:usb1="080E0000" w:usb2="00000000" w:usb3="00000000" w:csb0="00040000" w:csb1="00000000"/>
    <w:embedRegular r:id="rId8" w:fontKey="{DBB39A37-83AD-4F0E-874F-0FB7B8F3F821}"/>
  </w:font>
  <w:font w:name="方正仿宋简体">
    <w:altName w:val="微软雅黑"/>
    <w:charset w:val="86"/>
    <w:family w:val="auto"/>
    <w:pitch w:val="default"/>
    <w:sig w:usb0="A00002BF" w:usb1="184F6CFA" w:usb2="00000012" w:usb3="00000000" w:csb0="00040001" w:csb1="00000000"/>
    <w:embedRegular r:id="rId9" w:subsetted="1" w:fontKey="{AC4A55CE-2AA5-4DBC-A743-C3D959E1CBF2}"/>
  </w:font>
  <w:font w:name="仿宋">
    <w:altName w:val="仿宋-简"/>
    <w:panose1 w:val="02010609060101010101"/>
    <w:charset w:val="86"/>
    <w:family w:val="modern"/>
    <w:pitch w:val="fixed"/>
    <w:sig w:usb0="800002BF" w:usb1="38CF7CFA" w:usb2="00000016" w:usb3="00000000" w:csb0="00040001" w:csb1="00000000"/>
    <w:embedRegular r:id="rId10" w:subsetted="1" w:fontKey="{9A2C8A0B-3A20-46F3-B20C-5C453374B912}"/>
    <w:embedBold r:id="rId11" w:subsetted="1" w:fontKey="{F9C72391-960F-46A2-B028-BD0F5F6A01F4}"/>
  </w:font>
  <w:font w:name="Symbol">
    <w:panose1 w:val="05050102010706020507"/>
    <w:charset w:val="02"/>
    <w:family w:val="roman"/>
    <w:pitch w:val="variable"/>
    <w:sig w:usb0="00000000" w:usb1="10000000" w:usb2="00000000" w:usb3="00000000" w:csb0="80000000" w:csb1="00000000"/>
  </w:font>
  <w:font w:name="国标楷体">
    <w:altName w:val="楷体_GB2312"/>
    <w:charset w:val="86"/>
    <w:family w:val="auto"/>
    <w:pitch w:val="default"/>
    <w:sig w:usb0="00000000" w:usb1="00000000" w:usb2="00000000" w:usb3="00000000" w:csb0="00060007" w:csb1="00000000"/>
    <w:embedRegular r:id="rId12" w:fontKey="{6C0F73FA-ED05-402F-BEEC-D63ECFFD3DC6}"/>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651566"/>
    </w:sdtPr>
    <w:sdtContent>
      <w:p w14:paraId="0ADBD3B7" w14:textId="77777777" w:rsidR="00922B86" w:rsidRDefault="00000000">
        <w:pPr>
          <w:pStyle w:val="a7"/>
          <w:jc w:val="center"/>
        </w:pPr>
        <w:r>
          <w:fldChar w:fldCharType="begin"/>
        </w:r>
        <w:r>
          <w:instrText>PAGE   \* MERGEFORMAT</w:instrText>
        </w:r>
        <w:r>
          <w:fldChar w:fldCharType="separate"/>
        </w:r>
        <w:r>
          <w:rPr>
            <w:lang w:val="zh-CN"/>
          </w:rPr>
          <w:t>4</w:t>
        </w:r>
        <w:r>
          <w:fldChar w:fldCharType="end"/>
        </w:r>
      </w:p>
    </w:sdtContent>
  </w:sdt>
  <w:p w14:paraId="293E7E17" w14:textId="77777777" w:rsidR="00922B86" w:rsidRDefault="00922B8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9CF4D" w14:textId="77777777" w:rsidR="0062753E" w:rsidRDefault="0062753E">
      <w:r>
        <w:separator/>
      </w:r>
    </w:p>
  </w:footnote>
  <w:footnote w:type="continuationSeparator" w:id="0">
    <w:p w14:paraId="26AD6B9B" w14:textId="77777777" w:rsidR="0062753E" w:rsidRDefault="00627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C03B98"/>
    <w:multiLevelType w:val="multilevel"/>
    <w:tmpl w:val="E45C1C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23704429">
    <w:abstractNumId w:val="0"/>
  </w:num>
  <w:num w:numId="2" w16cid:durableId="14658506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90358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73973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84928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37047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83629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67843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16548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223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38460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035981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31478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TrueTypeFonts/>
  <w:saveSubset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8769EE"/>
    <w:rsid w:val="000024AF"/>
    <w:rsid w:val="00005D1C"/>
    <w:rsid w:val="00016504"/>
    <w:rsid w:val="00021C1D"/>
    <w:rsid w:val="000420F1"/>
    <w:rsid w:val="00057714"/>
    <w:rsid w:val="000579E3"/>
    <w:rsid w:val="000626B0"/>
    <w:rsid w:val="00075C5A"/>
    <w:rsid w:val="000A6775"/>
    <w:rsid w:val="000B59FE"/>
    <w:rsid w:val="000D5792"/>
    <w:rsid w:val="000D57EF"/>
    <w:rsid w:val="000D5CE7"/>
    <w:rsid w:val="0010322A"/>
    <w:rsid w:val="0011069F"/>
    <w:rsid w:val="00115043"/>
    <w:rsid w:val="00120156"/>
    <w:rsid w:val="001360CE"/>
    <w:rsid w:val="001367A9"/>
    <w:rsid w:val="00142352"/>
    <w:rsid w:val="00143054"/>
    <w:rsid w:val="001579F2"/>
    <w:rsid w:val="00164C26"/>
    <w:rsid w:val="0016564C"/>
    <w:rsid w:val="00172BF5"/>
    <w:rsid w:val="00175648"/>
    <w:rsid w:val="001A0246"/>
    <w:rsid w:val="001A6D11"/>
    <w:rsid w:val="001B0D74"/>
    <w:rsid w:val="001B2C6C"/>
    <w:rsid w:val="001C0DFA"/>
    <w:rsid w:val="001D0729"/>
    <w:rsid w:val="001D4806"/>
    <w:rsid w:val="001E741B"/>
    <w:rsid w:val="001E760D"/>
    <w:rsid w:val="001E77C2"/>
    <w:rsid w:val="001F5AC3"/>
    <w:rsid w:val="001F6CC8"/>
    <w:rsid w:val="0020086A"/>
    <w:rsid w:val="00217A97"/>
    <w:rsid w:val="0022027A"/>
    <w:rsid w:val="00236E3E"/>
    <w:rsid w:val="0026569C"/>
    <w:rsid w:val="00277A57"/>
    <w:rsid w:val="00281AE9"/>
    <w:rsid w:val="00283877"/>
    <w:rsid w:val="002923C5"/>
    <w:rsid w:val="002938E3"/>
    <w:rsid w:val="002B0973"/>
    <w:rsid w:val="002B0D40"/>
    <w:rsid w:val="002D1753"/>
    <w:rsid w:val="002D6FA5"/>
    <w:rsid w:val="002E7BFD"/>
    <w:rsid w:val="002F7D9C"/>
    <w:rsid w:val="00341051"/>
    <w:rsid w:val="00343B96"/>
    <w:rsid w:val="00354FAF"/>
    <w:rsid w:val="00363E2D"/>
    <w:rsid w:val="003701CF"/>
    <w:rsid w:val="00371816"/>
    <w:rsid w:val="003845ED"/>
    <w:rsid w:val="00392185"/>
    <w:rsid w:val="0039481F"/>
    <w:rsid w:val="003A2D89"/>
    <w:rsid w:val="003B6C68"/>
    <w:rsid w:val="003E007F"/>
    <w:rsid w:val="00455A1D"/>
    <w:rsid w:val="00463782"/>
    <w:rsid w:val="00476A7D"/>
    <w:rsid w:val="004876C3"/>
    <w:rsid w:val="00494F44"/>
    <w:rsid w:val="00496D3E"/>
    <w:rsid w:val="004A0A91"/>
    <w:rsid w:val="004A4E02"/>
    <w:rsid w:val="004B00B4"/>
    <w:rsid w:val="004B01E5"/>
    <w:rsid w:val="004D0FC5"/>
    <w:rsid w:val="004D7510"/>
    <w:rsid w:val="004E551C"/>
    <w:rsid w:val="004F3DC9"/>
    <w:rsid w:val="00521EB2"/>
    <w:rsid w:val="005269C8"/>
    <w:rsid w:val="00532B4E"/>
    <w:rsid w:val="005333BA"/>
    <w:rsid w:val="0053363C"/>
    <w:rsid w:val="00550A20"/>
    <w:rsid w:val="00564E32"/>
    <w:rsid w:val="005753FB"/>
    <w:rsid w:val="00577641"/>
    <w:rsid w:val="00580524"/>
    <w:rsid w:val="00585CAC"/>
    <w:rsid w:val="005944CA"/>
    <w:rsid w:val="005A1DB0"/>
    <w:rsid w:val="005C1A80"/>
    <w:rsid w:val="005C1AAC"/>
    <w:rsid w:val="005C6ACD"/>
    <w:rsid w:val="005D33E1"/>
    <w:rsid w:val="005D5D40"/>
    <w:rsid w:val="00603AF5"/>
    <w:rsid w:val="00606DA8"/>
    <w:rsid w:val="00613169"/>
    <w:rsid w:val="00613AAA"/>
    <w:rsid w:val="006226BA"/>
    <w:rsid w:val="00624B5C"/>
    <w:rsid w:val="0062753E"/>
    <w:rsid w:val="00633F6B"/>
    <w:rsid w:val="00636F96"/>
    <w:rsid w:val="00646247"/>
    <w:rsid w:val="0066226D"/>
    <w:rsid w:val="00662D41"/>
    <w:rsid w:val="00663468"/>
    <w:rsid w:val="00693B33"/>
    <w:rsid w:val="00696378"/>
    <w:rsid w:val="006A3A6E"/>
    <w:rsid w:val="006A51DF"/>
    <w:rsid w:val="006C3959"/>
    <w:rsid w:val="006C732F"/>
    <w:rsid w:val="006D5E75"/>
    <w:rsid w:val="006E6DDA"/>
    <w:rsid w:val="006F10F0"/>
    <w:rsid w:val="00704B08"/>
    <w:rsid w:val="007168CF"/>
    <w:rsid w:val="007216F0"/>
    <w:rsid w:val="00724EAF"/>
    <w:rsid w:val="0073249A"/>
    <w:rsid w:val="00746651"/>
    <w:rsid w:val="0074676F"/>
    <w:rsid w:val="0075096A"/>
    <w:rsid w:val="00751811"/>
    <w:rsid w:val="00753ECA"/>
    <w:rsid w:val="007711FB"/>
    <w:rsid w:val="00777C79"/>
    <w:rsid w:val="00792BCA"/>
    <w:rsid w:val="007934F8"/>
    <w:rsid w:val="00801614"/>
    <w:rsid w:val="00805D49"/>
    <w:rsid w:val="00816F55"/>
    <w:rsid w:val="00825DE6"/>
    <w:rsid w:val="00825FD8"/>
    <w:rsid w:val="008313DD"/>
    <w:rsid w:val="008321B0"/>
    <w:rsid w:val="00846294"/>
    <w:rsid w:val="0085042E"/>
    <w:rsid w:val="00851D22"/>
    <w:rsid w:val="0086052B"/>
    <w:rsid w:val="00860FD3"/>
    <w:rsid w:val="008669B5"/>
    <w:rsid w:val="00867EEA"/>
    <w:rsid w:val="00872C0C"/>
    <w:rsid w:val="008738D4"/>
    <w:rsid w:val="008769EE"/>
    <w:rsid w:val="0088143A"/>
    <w:rsid w:val="008836AC"/>
    <w:rsid w:val="00887D7E"/>
    <w:rsid w:val="0089086B"/>
    <w:rsid w:val="008A16EE"/>
    <w:rsid w:val="008B748E"/>
    <w:rsid w:val="008C4B94"/>
    <w:rsid w:val="008D1E8D"/>
    <w:rsid w:val="008E3EE3"/>
    <w:rsid w:val="008F2FB1"/>
    <w:rsid w:val="00912ADC"/>
    <w:rsid w:val="00917F07"/>
    <w:rsid w:val="00922B86"/>
    <w:rsid w:val="00923192"/>
    <w:rsid w:val="00931DCA"/>
    <w:rsid w:val="00932E54"/>
    <w:rsid w:val="0093518D"/>
    <w:rsid w:val="00937CB6"/>
    <w:rsid w:val="00953BA4"/>
    <w:rsid w:val="00954857"/>
    <w:rsid w:val="009632E8"/>
    <w:rsid w:val="00966187"/>
    <w:rsid w:val="009722F8"/>
    <w:rsid w:val="00984CEA"/>
    <w:rsid w:val="00987542"/>
    <w:rsid w:val="00995541"/>
    <w:rsid w:val="009E7C56"/>
    <w:rsid w:val="00A02213"/>
    <w:rsid w:val="00A0235C"/>
    <w:rsid w:val="00A21117"/>
    <w:rsid w:val="00A22759"/>
    <w:rsid w:val="00A2670B"/>
    <w:rsid w:val="00A30D68"/>
    <w:rsid w:val="00A4232F"/>
    <w:rsid w:val="00A43480"/>
    <w:rsid w:val="00A46FCF"/>
    <w:rsid w:val="00A601D5"/>
    <w:rsid w:val="00A75F29"/>
    <w:rsid w:val="00AA7BD8"/>
    <w:rsid w:val="00AB1BF4"/>
    <w:rsid w:val="00AB47FD"/>
    <w:rsid w:val="00AC7734"/>
    <w:rsid w:val="00AD24CF"/>
    <w:rsid w:val="00AD6CFA"/>
    <w:rsid w:val="00AE66B7"/>
    <w:rsid w:val="00B37F1A"/>
    <w:rsid w:val="00B40CAF"/>
    <w:rsid w:val="00B46BCA"/>
    <w:rsid w:val="00B52CCC"/>
    <w:rsid w:val="00B66E73"/>
    <w:rsid w:val="00B67EB8"/>
    <w:rsid w:val="00B7486E"/>
    <w:rsid w:val="00B96E4E"/>
    <w:rsid w:val="00BA70BA"/>
    <w:rsid w:val="00BA7D67"/>
    <w:rsid w:val="00BD0A75"/>
    <w:rsid w:val="00BE634B"/>
    <w:rsid w:val="00BF4E2D"/>
    <w:rsid w:val="00C217F1"/>
    <w:rsid w:val="00C24C93"/>
    <w:rsid w:val="00C57018"/>
    <w:rsid w:val="00C60328"/>
    <w:rsid w:val="00C678B8"/>
    <w:rsid w:val="00C720F3"/>
    <w:rsid w:val="00C82B11"/>
    <w:rsid w:val="00C94172"/>
    <w:rsid w:val="00C97BA0"/>
    <w:rsid w:val="00CA19F5"/>
    <w:rsid w:val="00CB5FAC"/>
    <w:rsid w:val="00CB6FC8"/>
    <w:rsid w:val="00CC608E"/>
    <w:rsid w:val="00CD6EE9"/>
    <w:rsid w:val="00D05DE3"/>
    <w:rsid w:val="00D23696"/>
    <w:rsid w:val="00D41F2A"/>
    <w:rsid w:val="00D421FC"/>
    <w:rsid w:val="00D474E2"/>
    <w:rsid w:val="00D47E2B"/>
    <w:rsid w:val="00D531BB"/>
    <w:rsid w:val="00D55D40"/>
    <w:rsid w:val="00D71164"/>
    <w:rsid w:val="00D8092B"/>
    <w:rsid w:val="00D826F5"/>
    <w:rsid w:val="00D920B0"/>
    <w:rsid w:val="00DB02D9"/>
    <w:rsid w:val="00DB05D8"/>
    <w:rsid w:val="00DB59F1"/>
    <w:rsid w:val="00DD4992"/>
    <w:rsid w:val="00DE5602"/>
    <w:rsid w:val="00DF09AA"/>
    <w:rsid w:val="00DF64DF"/>
    <w:rsid w:val="00DF78E0"/>
    <w:rsid w:val="00E01DD4"/>
    <w:rsid w:val="00E02303"/>
    <w:rsid w:val="00E1302F"/>
    <w:rsid w:val="00E13134"/>
    <w:rsid w:val="00E30024"/>
    <w:rsid w:val="00E46C70"/>
    <w:rsid w:val="00E47733"/>
    <w:rsid w:val="00E5011B"/>
    <w:rsid w:val="00E524CD"/>
    <w:rsid w:val="00E65FC6"/>
    <w:rsid w:val="00E7048E"/>
    <w:rsid w:val="00E72C07"/>
    <w:rsid w:val="00EA0B44"/>
    <w:rsid w:val="00EB1E9B"/>
    <w:rsid w:val="00EB2BDB"/>
    <w:rsid w:val="00EB4B20"/>
    <w:rsid w:val="00EB66C3"/>
    <w:rsid w:val="00EC44BC"/>
    <w:rsid w:val="00ED65A9"/>
    <w:rsid w:val="00ED683E"/>
    <w:rsid w:val="00EF3C50"/>
    <w:rsid w:val="00EF5210"/>
    <w:rsid w:val="00F10C18"/>
    <w:rsid w:val="00F256C4"/>
    <w:rsid w:val="00F26931"/>
    <w:rsid w:val="00F57CAE"/>
    <w:rsid w:val="00F669A4"/>
    <w:rsid w:val="00F713C4"/>
    <w:rsid w:val="00F73E78"/>
    <w:rsid w:val="00F74A1C"/>
    <w:rsid w:val="00F75202"/>
    <w:rsid w:val="00F855BA"/>
    <w:rsid w:val="00F86CD9"/>
    <w:rsid w:val="00F910DA"/>
    <w:rsid w:val="00FB4A99"/>
    <w:rsid w:val="00FC2914"/>
    <w:rsid w:val="00FF5C3F"/>
    <w:rsid w:val="011D4668"/>
    <w:rsid w:val="016E3F78"/>
    <w:rsid w:val="03051BFA"/>
    <w:rsid w:val="03420242"/>
    <w:rsid w:val="03803D68"/>
    <w:rsid w:val="039E6195"/>
    <w:rsid w:val="040E5D41"/>
    <w:rsid w:val="04816A57"/>
    <w:rsid w:val="051528EC"/>
    <w:rsid w:val="058A3D4B"/>
    <w:rsid w:val="05C978FD"/>
    <w:rsid w:val="0671705A"/>
    <w:rsid w:val="06732134"/>
    <w:rsid w:val="07463F1D"/>
    <w:rsid w:val="076E3AD0"/>
    <w:rsid w:val="078F2493"/>
    <w:rsid w:val="07AA0EFE"/>
    <w:rsid w:val="098C12D0"/>
    <w:rsid w:val="0A166F75"/>
    <w:rsid w:val="0A8F7AAE"/>
    <w:rsid w:val="0A941009"/>
    <w:rsid w:val="0B4A5469"/>
    <w:rsid w:val="0B6B3F04"/>
    <w:rsid w:val="0B6F69F0"/>
    <w:rsid w:val="0BA4215C"/>
    <w:rsid w:val="0C2028F2"/>
    <w:rsid w:val="0C645CC6"/>
    <w:rsid w:val="0C955B7E"/>
    <w:rsid w:val="0DCF4D92"/>
    <w:rsid w:val="0F78357E"/>
    <w:rsid w:val="10466E61"/>
    <w:rsid w:val="105F7F23"/>
    <w:rsid w:val="107F47F9"/>
    <w:rsid w:val="10DB3A4D"/>
    <w:rsid w:val="1142103B"/>
    <w:rsid w:val="1202325C"/>
    <w:rsid w:val="12E36BE9"/>
    <w:rsid w:val="13CA2B4E"/>
    <w:rsid w:val="155344FA"/>
    <w:rsid w:val="156A62C2"/>
    <w:rsid w:val="15D942D4"/>
    <w:rsid w:val="178B7A91"/>
    <w:rsid w:val="17C80133"/>
    <w:rsid w:val="1A1667EC"/>
    <w:rsid w:val="1A5C26E5"/>
    <w:rsid w:val="1AD27C6F"/>
    <w:rsid w:val="1BD43F79"/>
    <w:rsid w:val="1C9B22E3"/>
    <w:rsid w:val="1CA10259"/>
    <w:rsid w:val="1D6B43AB"/>
    <w:rsid w:val="1D8D4321"/>
    <w:rsid w:val="1E504BF2"/>
    <w:rsid w:val="1EC04283"/>
    <w:rsid w:val="1F316F2E"/>
    <w:rsid w:val="1F762BAF"/>
    <w:rsid w:val="1F94358D"/>
    <w:rsid w:val="21EB5ABA"/>
    <w:rsid w:val="22463DDE"/>
    <w:rsid w:val="23991047"/>
    <w:rsid w:val="23B107E7"/>
    <w:rsid w:val="23B940CE"/>
    <w:rsid w:val="242F1397"/>
    <w:rsid w:val="24B65F0C"/>
    <w:rsid w:val="25AE50B1"/>
    <w:rsid w:val="2604714B"/>
    <w:rsid w:val="265439DF"/>
    <w:rsid w:val="26680B0E"/>
    <w:rsid w:val="26AD369D"/>
    <w:rsid w:val="276607BD"/>
    <w:rsid w:val="27B06F2F"/>
    <w:rsid w:val="291E4D83"/>
    <w:rsid w:val="2958118C"/>
    <w:rsid w:val="2A610CF2"/>
    <w:rsid w:val="2A6941D6"/>
    <w:rsid w:val="2A85768A"/>
    <w:rsid w:val="2B824CF1"/>
    <w:rsid w:val="2BC2788C"/>
    <w:rsid w:val="2BEC0D80"/>
    <w:rsid w:val="2BFF9A86"/>
    <w:rsid w:val="2D21147E"/>
    <w:rsid w:val="2D5072C9"/>
    <w:rsid w:val="2D810F9C"/>
    <w:rsid w:val="2E3507E9"/>
    <w:rsid w:val="2ED43E1F"/>
    <w:rsid w:val="2EF07231"/>
    <w:rsid w:val="2EF61F5F"/>
    <w:rsid w:val="2F204D2F"/>
    <w:rsid w:val="30280776"/>
    <w:rsid w:val="30976DA2"/>
    <w:rsid w:val="30D8752B"/>
    <w:rsid w:val="30EE4C7F"/>
    <w:rsid w:val="315C2906"/>
    <w:rsid w:val="33020A40"/>
    <w:rsid w:val="347270AC"/>
    <w:rsid w:val="359C73A0"/>
    <w:rsid w:val="36160F00"/>
    <w:rsid w:val="37F03DAB"/>
    <w:rsid w:val="381972A8"/>
    <w:rsid w:val="38EA4CEF"/>
    <w:rsid w:val="397B56DC"/>
    <w:rsid w:val="39CE1AF2"/>
    <w:rsid w:val="39E74FFE"/>
    <w:rsid w:val="3A5A5133"/>
    <w:rsid w:val="3B860319"/>
    <w:rsid w:val="3BC02155"/>
    <w:rsid w:val="3BF7E6BF"/>
    <w:rsid w:val="3C4538F8"/>
    <w:rsid w:val="3CD975B2"/>
    <w:rsid w:val="3CF373CD"/>
    <w:rsid w:val="3D1D0DC6"/>
    <w:rsid w:val="3D7D1865"/>
    <w:rsid w:val="3DA60DBB"/>
    <w:rsid w:val="3E5D2197"/>
    <w:rsid w:val="3ED27DBD"/>
    <w:rsid w:val="3EF92944"/>
    <w:rsid w:val="3FF555A5"/>
    <w:rsid w:val="40504E9C"/>
    <w:rsid w:val="41655E8F"/>
    <w:rsid w:val="4185378C"/>
    <w:rsid w:val="42A2391B"/>
    <w:rsid w:val="433C7CB5"/>
    <w:rsid w:val="434929F0"/>
    <w:rsid w:val="45136CE0"/>
    <w:rsid w:val="45182C52"/>
    <w:rsid w:val="45765175"/>
    <w:rsid w:val="45A06791"/>
    <w:rsid w:val="46503C2F"/>
    <w:rsid w:val="46EC14FA"/>
    <w:rsid w:val="478D21F9"/>
    <w:rsid w:val="49ED0155"/>
    <w:rsid w:val="4B9A22C6"/>
    <w:rsid w:val="4C951481"/>
    <w:rsid w:val="4D47054C"/>
    <w:rsid w:val="4F742470"/>
    <w:rsid w:val="4FDF2564"/>
    <w:rsid w:val="504346B5"/>
    <w:rsid w:val="50571C9F"/>
    <w:rsid w:val="50AB003F"/>
    <w:rsid w:val="51B357F2"/>
    <w:rsid w:val="52353A0A"/>
    <w:rsid w:val="52E8557B"/>
    <w:rsid w:val="53F24B50"/>
    <w:rsid w:val="548C1160"/>
    <w:rsid w:val="54917CA5"/>
    <w:rsid w:val="549A0AF6"/>
    <w:rsid w:val="560E14B9"/>
    <w:rsid w:val="57ED39D6"/>
    <w:rsid w:val="58426B47"/>
    <w:rsid w:val="59643501"/>
    <w:rsid w:val="597D2244"/>
    <w:rsid w:val="5A0D30B4"/>
    <w:rsid w:val="5AA30DE7"/>
    <w:rsid w:val="5B3429A4"/>
    <w:rsid w:val="5C146507"/>
    <w:rsid w:val="5C4F3F3D"/>
    <w:rsid w:val="5C9D087A"/>
    <w:rsid w:val="5D35760E"/>
    <w:rsid w:val="5D5840D6"/>
    <w:rsid w:val="5F0A5047"/>
    <w:rsid w:val="5FFF9BF2"/>
    <w:rsid w:val="619135C2"/>
    <w:rsid w:val="62073330"/>
    <w:rsid w:val="62286FA5"/>
    <w:rsid w:val="62D04AAA"/>
    <w:rsid w:val="630E4B89"/>
    <w:rsid w:val="64126E1E"/>
    <w:rsid w:val="64DD2B4B"/>
    <w:rsid w:val="6510172B"/>
    <w:rsid w:val="65F77B57"/>
    <w:rsid w:val="65FF3AA9"/>
    <w:rsid w:val="660F3D1F"/>
    <w:rsid w:val="66152ACA"/>
    <w:rsid w:val="67114E28"/>
    <w:rsid w:val="68B44D24"/>
    <w:rsid w:val="69F97043"/>
    <w:rsid w:val="6BDF6CC4"/>
    <w:rsid w:val="6FF670D1"/>
    <w:rsid w:val="707F70C6"/>
    <w:rsid w:val="70905002"/>
    <w:rsid w:val="70BB7C71"/>
    <w:rsid w:val="71B400B8"/>
    <w:rsid w:val="72EF1566"/>
    <w:rsid w:val="73412F53"/>
    <w:rsid w:val="742A7349"/>
    <w:rsid w:val="748443E4"/>
    <w:rsid w:val="74AF6F6B"/>
    <w:rsid w:val="74F952E5"/>
    <w:rsid w:val="75483F2B"/>
    <w:rsid w:val="75564B33"/>
    <w:rsid w:val="75A628C9"/>
    <w:rsid w:val="75B36462"/>
    <w:rsid w:val="76B27622"/>
    <w:rsid w:val="780A371A"/>
    <w:rsid w:val="784521A0"/>
    <w:rsid w:val="788D1579"/>
    <w:rsid w:val="78E90790"/>
    <w:rsid w:val="78F27591"/>
    <w:rsid w:val="791A00AF"/>
    <w:rsid w:val="7A0A3A7E"/>
    <w:rsid w:val="7A6F2A3A"/>
    <w:rsid w:val="7A770E0E"/>
    <w:rsid w:val="7BBB15F0"/>
    <w:rsid w:val="7C07A0F5"/>
    <w:rsid w:val="7C8A45E3"/>
    <w:rsid w:val="7D460711"/>
    <w:rsid w:val="7D717185"/>
    <w:rsid w:val="7D7635FF"/>
    <w:rsid w:val="7D806E06"/>
    <w:rsid w:val="7E172803"/>
    <w:rsid w:val="7E423935"/>
    <w:rsid w:val="7E9E66E6"/>
    <w:rsid w:val="7F207CC7"/>
    <w:rsid w:val="7F524030"/>
    <w:rsid w:val="7F75223E"/>
    <w:rsid w:val="9FFFD10C"/>
    <w:rsid w:val="ADB3EDF9"/>
    <w:rsid w:val="B59DAF38"/>
    <w:rsid w:val="BFBAAF01"/>
    <w:rsid w:val="CF3C9CD7"/>
    <w:rsid w:val="D6FDEFC2"/>
    <w:rsid w:val="DFDE7D33"/>
    <w:rsid w:val="F77E9B79"/>
    <w:rsid w:val="FA252CAC"/>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B464B06"/>
  <w15:docId w15:val="{0938D08F-6DB2-4DA5-8D36-95C2652B3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val="en-GB"/>
    </w:rPr>
  </w:style>
  <w:style w:type="paragraph" w:styleId="3">
    <w:name w:val="heading 3"/>
    <w:basedOn w:val="a"/>
    <w:next w:val="a"/>
    <w:uiPriority w:val="9"/>
    <w:semiHidden/>
    <w:unhideWhenUsed/>
    <w:qFormat/>
    <w:pPr>
      <w:spacing w:beforeAutospacing="1" w:afterAutospacing="1"/>
      <w:outlineLvl w:val="2"/>
    </w:pPr>
    <w:rPr>
      <w:rFonts w:ascii="宋体" w:eastAsia="宋体" w:hAnsi="宋体" w:hint="eastAsia"/>
      <w:b/>
      <w:bCs/>
      <w:sz w:val="27"/>
      <w:szCs w:val="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uiPriority w:val="99"/>
    <w:semiHidden/>
    <w:unhideWhenUsed/>
    <w:qFormat/>
    <w:pPr>
      <w:spacing w:line="560" w:lineRule="exact"/>
    </w:pPr>
    <w:rPr>
      <w:rFonts w:ascii="仿宋_GB2312" w:eastAsia="仿宋_GB2312" w:hAnsi="仿宋_GB2312"/>
    </w:rPr>
  </w:style>
  <w:style w:type="paragraph" w:styleId="a4">
    <w:name w:val="Body Text Indent"/>
    <w:basedOn w:val="a"/>
    <w:next w:val="a"/>
    <w:uiPriority w:val="99"/>
    <w:semiHidden/>
    <w:unhideWhenUsed/>
    <w:qFormat/>
    <w:pPr>
      <w:spacing w:after="120"/>
      <w:ind w:leftChars="200" w:left="420"/>
    </w:pPr>
  </w:style>
  <w:style w:type="paragraph" w:styleId="a5">
    <w:name w:val="Balloon Text"/>
    <w:basedOn w:val="a"/>
    <w:link w:val="a6"/>
    <w:uiPriority w:val="99"/>
    <w:semiHidden/>
    <w:unhideWhenUsed/>
    <w:qFormat/>
    <w:pPr>
      <w:adjustRightInd w:val="0"/>
      <w:snapToGrid w:val="0"/>
      <w:jc w:val="both"/>
    </w:pPr>
    <w:rPr>
      <w:sz w:val="18"/>
      <w:szCs w:val="18"/>
    </w:rPr>
  </w:style>
  <w:style w:type="paragraph" w:styleId="a7">
    <w:name w:val="footer"/>
    <w:basedOn w:val="a"/>
    <w:link w:val="1"/>
    <w:uiPriority w:val="99"/>
    <w:unhideWhenUsed/>
    <w:qFormat/>
    <w:pPr>
      <w:widowControl w:val="0"/>
      <w:tabs>
        <w:tab w:val="center" w:pos="4153"/>
        <w:tab w:val="right" w:pos="8306"/>
      </w:tabs>
      <w:snapToGrid w:val="0"/>
    </w:pPr>
    <w:rPr>
      <w:rFonts w:asciiTheme="minorHAnsi" w:eastAsiaTheme="minorEastAsia" w:hAnsiTheme="minorHAnsi" w:cstheme="minorBidi"/>
      <w:kern w:val="2"/>
      <w:sz w:val="18"/>
      <w:szCs w:val="18"/>
      <w:lang w:val="en-US"/>
    </w:rPr>
  </w:style>
  <w:style w:type="paragraph" w:styleId="a8">
    <w:name w:val="header"/>
    <w:basedOn w:val="a"/>
    <w:link w:val="10"/>
    <w:uiPriority w:val="99"/>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lang w:val="en-US"/>
    </w:rPr>
  </w:style>
  <w:style w:type="paragraph" w:styleId="HTML">
    <w:name w:val="HTML Preformatted"/>
    <w:basedOn w:val="a"/>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hint="eastAsia"/>
      <w:lang w:val="en-US"/>
    </w:rPr>
  </w:style>
  <w:style w:type="paragraph" w:styleId="a9">
    <w:name w:val="Normal (Web)"/>
    <w:basedOn w:val="a"/>
    <w:uiPriority w:val="99"/>
    <w:unhideWhenUsed/>
    <w:qFormat/>
    <w:pPr>
      <w:spacing w:before="100" w:beforeAutospacing="1" w:after="100" w:afterAutospacing="1"/>
    </w:pPr>
    <w:rPr>
      <w:rFonts w:ascii="宋体" w:eastAsia="宋体" w:hAnsi="宋体" w:cs="宋体"/>
    </w:rPr>
  </w:style>
  <w:style w:type="paragraph" w:styleId="2">
    <w:name w:val="Body Text First Indent 2"/>
    <w:basedOn w:val="a4"/>
    <w:next w:val="a"/>
    <w:uiPriority w:val="99"/>
    <w:semiHidden/>
    <w:unhideWhenUsed/>
    <w:qFormat/>
    <w:pPr>
      <w:ind w:firstLineChars="200" w:firstLine="420"/>
    </w:pPr>
  </w:style>
  <w:style w:type="character" w:styleId="aa">
    <w:name w:val="Strong"/>
    <w:qFormat/>
    <w:rPr>
      <w:b/>
      <w:bCs/>
    </w:rPr>
  </w:style>
  <w:style w:type="character" w:styleId="ab">
    <w:name w:val="FollowedHyperlink"/>
    <w:basedOn w:val="a0"/>
    <w:uiPriority w:val="99"/>
    <w:semiHidden/>
    <w:unhideWhenUsed/>
    <w:qFormat/>
    <w:rPr>
      <w:color w:val="954F72" w:themeColor="followedHyperlink"/>
      <w:u w:val="single"/>
    </w:rPr>
  </w:style>
  <w:style w:type="character" w:styleId="ac">
    <w:name w:val="Emphasis"/>
    <w:basedOn w:val="a0"/>
    <w:uiPriority w:val="20"/>
    <w:qFormat/>
    <w:rPr>
      <w:i/>
      <w:iCs/>
    </w:rPr>
  </w:style>
  <w:style w:type="character" w:styleId="ad">
    <w:name w:val="Hyperlink"/>
    <w:basedOn w:val="a0"/>
    <w:uiPriority w:val="99"/>
    <w:unhideWhenUsed/>
    <w:qFormat/>
    <w:rPr>
      <w:color w:val="0563C1" w:themeColor="hyperlink"/>
      <w:u w:val="single"/>
    </w:rPr>
  </w:style>
  <w:style w:type="paragraph" w:customStyle="1" w:styleId="11">
    <w:name w:val="目录 11"/>
    <w:next w:val="a"/>
    <w:qFormat/>
    <w:pPr>
      <w:wordWrap w:val="0"/>
      <w:jc w:val="both"/>
    </w:pPr>
    <w:rPr>
      <w:rFonts w:ascii="Calibri" w:hAnsi="Calibri"/>
      <w:sz w:val="21"/>
      <w:szCs w:val="22"/>
    </w:rPr>
  </w:style>
  <w:style w:type="paragraph" w:customStyle="1" w:styleId="toc11">
    <w:name w:val="toc 11"/>
    <w:next w:val="a"/>
    <w:qFormat/>
    <w:pPr>
      <w:wordWrap w:val="0"/>
      <w:jc w:val="both"/>
    </w:pPr>
    <w:rPr>
      <w:sz w:val="21"/>
      <w:szCs w:val="22"/>
    </w:rPr>
  </w:style>
  <w:style w:type="character" w:customStyle="1" w:styleId="ae">
    <w:name w:val="页眉 字符"/>
    <w:basedOn w:val="a0"/>
    <w:uiPriority w:val="99"/>
    <w:qFormat/>
    <w:rPr>
      <w:sz w:val="18"/>
      <w:szCs w:val="18"/>
    </w:rPr>
  </w:style>
  <w:style w:type="character" w:customStyle="1" w:styleId="af">
    <w:name w:val="页脚 字符"/>
    <w:basedOn w:val="a0"/>
    <w:uiPriority w:val="99"/>
    <w:qFormat/>
    <w:rPr>
      <w:sz w:val="18"/>
      <w:szCs w:val="18"/>
    </w:rPr>
  </w:style>
  <w:style w:type="character" w:customStyle="1" w:styleId="12">
    <w:name w:val="未处理的提及1"/>
    <w:basedOn w:val="a0"/>
    <w:uiPriority w:val="99"/>
    <w:semiHidden/>
    <w:unhideWhenUsed/>
    <w:qFormat/>
    <w:rPr>
      <w:color w:val="605E5C"/>
      <w:shd w:val="clear" w:color="auto" w:fill="E1DFDD"/>
    </w:rPr>
  </w:style>
  <w:style w:type="paragraph" w:styleId="af0">
    <w:name w:val="List Paragraph"/>
    <w:basedOn w:val="a"/>
    <w:uiPriority w:val="34"/>
    <w:qFormat/>
    <w:pPr>
      <w:ind w:firstLineChars="200" w:firstLine="420"/>
    </w:pPr>
  </w:style>
  <w:style w:type="character" w:customStyle="1" w:styleId="20">
    <w:name w:val="未处理的提及2"/>
    <w:basedOn w:val="a0"/>
    <w:uiPriority w:val="99"/>
    <w:semiHidden/>
    <w:unhideWhenUsed/>
    <w:qFormat/>
    <w:rPr>
      <w:color w:val="605E5C"/>
      <w:shd w:val="clear" w:color="auto" w:fill="E1DFDD"/>
    </w:rPr>
  </w:style>
  <w:style w:type="character" w:customStyle="1" w:styleId="30">
    <w:name w:val="未处理的提及3"/>
    <w:basedOn w:val="a0"/>
    <w:uiPriority w:val="99"/>
    <w:semiHidden/>
    <w:unhideWhenUsed/>
    <w:qFormat/>
    <w:rPr>
      <w:color w:val="605E5C"/>
      <w:shd w:val="clear" w:color="auto" w:fill="E1DFDD"/>
    </w:rPr>
  </w:style>
  <w:style w:type="character" w:customStyle="1" w:styleId="31">
    <w:name w:val="未处理的提及31"/>
    <w:basedOn w:val="a0"/>
    <w:autoRedefine/>
    <w:uiPriority w:val="99"/>
    <w:semiHidden/>
    <w:unhideWhenUsed/>
    <w:qFormat/>
    <w:rPr>
      <w:rFonts w:ascii="Times New Roman" w:eastAsia="宋体" w:hAnsi="Times New Roman" w:cs="Times New Roman"/>
      <w:color w:val="605E5C"/>
      <w:shd w:val="clear" w:color="auto" w:fill="E1DFDD"/>
    </w:rPr>
  </w:style>
  <w:style w:type="character" w:customStyle="1" w:styleId="qk-md-text">
    <w:name w:val="qk-md-text"/>
    <w:basedOn w:val="a0"/>
    <w:qFormat/>
    <w:rPr>
      <w:rFonts w:ascii="Times New Roman" w:eastAsia="宋体" w:hAnsi="Times New Roman" w:cs="Times New Roman"/>
    </w:rPr>
  </w:style>
  <w:style w:type="character" w:customStyle="1" w:styleId="apple-converted-space">
    <w:name w:val="apple-converted-space"/>
    <w:basedOn w:val="a0"/>
    <w:qFormat/>
    <w:rPr>
      <w:rFonts w:ascii="Times New Roman" w:eastAsia="宋体" w:hAnsi="Times New Roman" w:cs="Times New Roman"/>
    </w:rPr>
  </w:style>
  <w:style w:type="character" w:customStyle="1" w:styleId="10">
    <w:name w:val="页眉 字符1"/>
    <w:basedOn w:val="a0"/>
    <w:link w:val="a8"/>
    <w:autoRedefine/>
    <w:uiPriority w:val="99"/>
    <w:qFormat/>
    <w:rPr>
      <w:rFonts w:ascii="Times New Roman" w:eastAsia="宋体" w:hAnsi="Times New Roman" w:cs="Times New Roman"/>
      <w:sz w:val="18"/>
      <w:szCs w:val="18"/>
    </w:rPr>
  </w:style>
  <w:style w:type="character" w:customStyle="1" w:styleId="1">
    <w:name w:val="页脚 字符1"/>
    <w:basedOn w:val="a0"/>
    <w:link w:val="a7"/>
    <w:autoRedefine/>
    <w:uiPriority w:val="99"/>
    <w:qFormat/>
    <w:rPr>
      <w:rFonts w:ascii="Times New Roman" w:eastAsia="宋体" w:hAnsi="Times New Roman" w:cs="Times New Roman"/>
      <w:sz w:val="18"/>
      <w:szCs w:val="18"/>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12" Type="http://schemas.openxmlformats.org/officeDocument/2006/relationships/font" Target="fonts/font12.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4daf79e0-2bb2-4a49-a299-bde0ebcdcd6a</errorID>
      <errorWord>解</errorWord>
      <group>L1_Grammar</group>
      <groupName>语法问题</groupName>
      <ability>L2_Order</ability>
      <abilityName>语序不当</abilityName>
      <candidateList>
        <item>智慧化解</item>
      </candidateList>
      <explain>句子可能没有遵循时空、逻辑顺序，或者介词、关联词等位置不当。</explain>
      <paraID>62255B71</paraID>
      <start>32</start>
      <end>33</end>
      <status>unmodified</status>
      <modifiedWord/>
      <trackRevisions>false</trackRevisions>
    </reviewItem>
    <reviewItem>
      <errorID>b3992b22-14f3-4aec-bf9b-450c5e6d070d</errorID>
      <errorWord>自然资源委员</errorWord>
      <group>L1_Grammar</group>
      <groupName>语法问题</groupName>
      <ability>L2_Order</ability>
      <abilityName>语序不当</abilityName>
      <candidateList>
        <item>自然资源</item>
      </candidateList>
      <explain>句子可能没有遵循时空、逻辑顺序，或者介词、关联词等位置不当。</explain>
      <paraID>647418A7</paraID>
      <start>6</start>
      <end>12</end>
      <status>unmodified</status>
      <modifiedWord/>
      <trackRevisions>false</trackRevisions>
    </reviewItem>
    <reviewItem>
      <errorID>7e47ecbc-24aa-4cbf-9162-5f6de8b6da3d</errorID>
      <errorWord>包</errorWord>
      <group>L1_Grammar</group>
      <groupName>语法问题</groupName>
      <ability>L2_Collocation</ability>
      <abilityName>搭配不当</abilityName>
      <candidateList>
        <item>是包</item>
      </candidateList>
      <explain>句子中可能存在主谓、动宾、定语中心语、状语中心语、补语中心语、关联词搭配不当等问题。</explain>
      <paraID>3AA60370</paraID>
      <start>144</start>
      <end>145</end>
      <status>unmodified</status>
      <modifiedWord/>
      <trackRevisions>false</trackRevisions>
    </reviewItem>
    <reviewItem>
      <errorID>2f592bc9-3be4-4f73-9084-ce92393242a1</errorID>
      <errorWord>中国优秀传统文化</errorWord>
      <group>L1_Word</group>
      <groupName>字词问题</groupName>
      <ability>L2_Typo</ability>
      <abilityName>字词错误</abilityName>
      <candidateList>
        <item>中华优秀传统文化</item>
      </candidateList>
      <explain/>
      <paraID>3AA60370</paraID>
      <start>175</start>
      <end>183</end>
      <status>unmodified</status>
      <modifiedWord/>
      <trackRevisions>false</trackRevisions>
    </reviewItem>
    <reviewItem>
      <errorID>4ffe352e-96d1-46b5-b1bf-62218f2bb207</errorID>
      <errorWord>均需</errorWord>
      <group>L1_Word</group>
      <groupName>字词问题</groupName>
      <ability>L2_Typo</ability>
      <abilityName>字词错误</abilityName>
      <candidateList>
        <item>均</item>
      </candidateList>
      <explain/>
      <paraID>3F9EF120</paraID>
      <start>4</start>
      <end>6</end>
      <status>unmodified</status>
      <modifiedWord/>
      <trackRevisions>false</trackRevisions>
    </reviewItem>
    <reviewItem>
      <errorID>31663fac-f473-49fb-bae4-de3dcdafdafd</errorID>
      <errorWord>。</errorWord>
      <group>L1_Grammar</group>
      <groupName>语法问题</groupName>
      <ability>L2_Order</ability>
      <abilityName>语序不当</abilityName>
      <candidateList>
        <item>需求。</item>
      </candidateList>
      <explain>句子可能没有遵循时空、逻辑顺序，或者介词、关联词等位置不当。</explain>
      <paraID> 9CFC7CB</paraID>
      <start>84</start>
      <end>85</end>
      <status>unmodified</status>
      <modifiedWord/>
      <trackRevisions>false</trackRevisions>
    </reviewItem>
    <reviewItem>
      <errorID>9e8856aa-7b41-416c-b773-cedf9594cc07</errorID>
      <errorWord>需具备</errorWord>
      <group>L1_Word</group>
      <groupName>字词问题</groupName>
      <ability>L2_Typo</ability>
      <abilityName>字词错误</abilityName>
      <candidateList>
        <item>须具备</item>
      </candidateList>
      <explain/>
      <paraID>5C7CFF40</paraID>
      <start>45</start>
      <end>48</end>
      <status>unmodified</status>
      <modifiedWord/>
      <trackRevisions>false</trackRevisions>
    </reviewItem>
    <reviewItem>
      <errorID>b15d5e9f-b718-42e8-9da6-8fba9791f095</errorID>
      <errorWord>，</errorWord>
      <group>L1_Format</group>
      <groupName>格式问题</groupName>
      <ability>L2_HalfPunc</ability>
      <abilityName>全半角检查</abilityName>
      <candidateList>
        <item>,</item>
      </candidateList>
      <explain>文本全半角错误。</explain>
      <paraID>3F736332</paraID>
      <start>8</start>
      <end>9</end>
      <status>modified</status>
      <modifiedWord>,</modifiedWord>
      <trackRevisions>false</trackRevisions>
    </reviewItem>
    <reviewItem>
      <errorID>4f22b918-e819-4348-b3f5-b391fb82e8c5</errorID>
      <errorWord>市委市政府</errorWord>
      <group>L1_Word</group>
      <groupName>字词问题</groupName>
      <ability>L2_Typo</ability>
      <abilityName>字词错误</abilityName>
      <candidateList>
        <item>市委、市政府</item>
      </candidateList>
      <explain/>
      <paraID>41BBCEB6</paraID>
      <start>107</start>
      <end>112</end>
      <status>unmodified</status>
      <modifiedWord/>
      <trackRevisions>false</trackRevisions>
    </reviewItem>
    <reviewItem>
      <errorID>652b602f-d082-471c-8f94-c780a9c12fea</errorID>
      <errorWord>亟需</errorWord>
      <group>L1_Word</group>
      <groupName>字词问题</groupName>
      <ability>L2_Typo</ability>
      <abilityName>字词错误</abilityName>
      <candidateList>
        <item>亟须</item>
      </candidateList>
      <explain/>
      <paraID>597BB434</paraID>
      <start>72</start>
      <end>74</end>
      <status>unmodified</status>
      <modifiedWord/>
      <trackRevisions>false</trackRevisions>
    </reviewItem>
    <reviewItem>
      <errorID>96493a09-e4bf-4d69-8f59-485bdadee3e9</errorID>
      <errorWord>历史文化保护区</errorWord>
      <group>L1_Political</group>
      <groupName>政治性问题</groupName>
      <ability>L2_Keyword</ability>
      <abilityName>固定表述</abilityName>
      <candidateList>
        <item>历史文化街区</item>
      </candidateList>
      <explain>词汇“历史文化街区”在特定场景下为固定表述形式，请确认此处的“历史文化保护区”是否存在不当。</explain>
      <paraID> 88A5390</paraID>
      <start>10</start>
      <end>17</end>
      <status>unmodified</status>
      <modifiedWord/>
      <trackRevisions>false</trackRevisions>
    </reviewItem>
    <reviewItem>
      <errorID>1cb047fa-d710-4d6f-be0f-ff2ce968a932</errorID>
      <errorWord>进行讲座</errorWord>
      <group>L1_Word</group>
      <groupName>字词问题</groupName>
      <ability>L2_Alias</ability>
      <abilityName>也作/曾用词</abilityName>
      <candidateList>
        <item>举办讲座</item>
      </candidateList>
      <explain>词汇[进行讲座]为不规范表述或旧称，其规范书面表述为[举办讲座]。</explain>
      <paraID>3006530E</paraID>
      <start>52</start>
      <end>56</end>
      <status>unmodified</status>
      <modifiedWord/>
      <trackRevisions>false</trackRevisions>
    </reviewItem>
    <reviewItem>
      <errorID>a82f9ffb-506c-40aa-9db0-cb663b8ce3e5</errorID>
      <errorWord>亟需</errorWord>
      <group>L1_Word</group>
      <groupName>字词问题</groupName>
      <ability>L2_Typo</ability>
      <abilityName>字词错误</abilityName>
      <candidateList>
        <item>亟须</item>
      </candidateList>
      <explain/>
      <paraID>15AC4D69</paraID>
      <start>59</start>
      <end>61</end>
      <status>unmodified</status>
      <modifiedWord/>
      <trackRevisions>false</trackRevisions>
    </reviewItem>
    <reviewItem>
      <errorID>70742468-db36-4e39-bdf4-136e28c5edda</errorID>
      <errorWord>团队可</errorWord>
      <group>L1_Word</group>
      <groupName>字词问题</groupName>
      <ability>L2_Typo</ability>
      <abilityName>字词错误</abilityName>
      <candidateList>
        <item>团队</item>
      </candidateList>
      <explain/>
      <paraID>7AED0CD1</paraID>
      <start>4</start>
      <end>7</end>
      <status>unmodified</status>
      <modifiedWord/>
      <trackRevisions>false</trackRevisions>
    </reviewItem>
    <reviewItem>
      <errorID>29c277db-08a2-4f60-938a-1425c4239f96</errorID>
      <errorWord>提供的</errorWord>
      <group>L1_Word</group>
      <groupName>字词问题</groupName>
      <ability>L2_Typo</ability>
      <abilityName>字词错误</abilityName>
      <candidateList>
        <item>提供</item>
      </candidateList>
      <explain/>
      <paraID>7AED0CD1</paraID>
      <start>7</start>
      <end>10</end>
      <status>unmodified</status>
      <modifiedWord/>
      <trackRevisions>false</trackRevisions>
    </reviewItem>
    <reviewItem>
      <errorID>1f093af8-4d41-4364-a21c-600a876e5d15</errorID>
      <errorWord>阳</errorWord>
      <group>L1_Word</group>
      <groupName>字词问题</groupName>
      <ability>L2_Typo</ability>
      <abilityName>字词错误</abilityName>
      <candidateList>
        <item>阳区</item>
      </candidateList>
      <explain/>
      <paraID>4098D6FA</paraID>
      <start>3</start>
      <end>4</end>
      <status>unmodified</status>
      <modifiedWord/>
      <trackRevisions>false</trackRevisions>
    </reviewItem>
    <reviewItem>
      <errorID>b94b48e4-17f4-4564-a510-13e7850d809e</errorID>
      <errorWord>“十五五” 规划</errorWord>
      <group>L1_Political</group>
      <groupName>政治性问题</groupName>
      <ability>L2_Keyword</ability>
      <abilityName>固定表述</abilityName>
      <candidateList>
        <item>“十五五”规划</item>
      </candidateList>
      <explain>词汇““十五五”规划”在特定场景下为固定表述形式，请确认此处的““十五五” 规划”是否存在不当。</explain>
      <paraID>6DFCBAD0</paraID>
      <start>2</start>
      <end>10</end>
      <status>unmodified</status>
      <modifiedWord/>
      <trackRevisions>false</trackRevisions>
    </reviewItem>
    <reviewItem>
      <errorID>d00c714f-8f8b-427c-8b5f-f6d2d62fb847</errorID>
      <errorWord>，需</errorWord>
      <group>L1_Word</group>
      <groupName>字词问题</groupName>
      <ability>L2_Typo</ability>
      <abilityName>字词错误</abilityName>
      <candidateList>
        <item>，</item>
      </candidateList>
      <explain/>
      <paraID>6DFCBAD0</paraID>
      <start>77</start>
      <end>79</end>
      <status>unmodified</status>
      <modifiedWord/>
      <trackRevisions>false</trackRevisions>
    </reviewItem>
    <reviewItem>
      <errorID>fd1323d6-6e3d-4eba-9ad3-a26655ba47df</errorID>
      <errorWord>贴合所</errorWord>
      <group>L1_Word</group>
      <groupName>字词问题</groupName>
      <ability>L2_Typo</ability>
      <abilityName>字词错误</abilityName>
      <candidateList>
        <item>贴合</item>
      </candidateList>
      <explain/>
      <paraID>353C0391</paraID>
      <start>52</start>
      <end>55</end>
      <status>unmodified</status>
      <modifiedWord/>
      <trackRevisions>false</trackRevisions>
    </reviewItem>
    <reviewItem>
      <errorID>0fc1a926-b06b-4bd3-a128-0cd4b306e87e</errorID>
      <errorWord>需具备</errorWord>
      <group>L1_Word</group>
      <groupName>字词问题</groupName>
      <ability>L2_Typo</ability>
      <abilityName>字词错误</abilityName>
      <candidateList>
        <item>须具备</item>
      </candidateList>
      <explain/>
      <paraID>353C0391</paraID>
      <start>66</start>
      <end>69</end>
      <status>unmodified</status>
      <modifiedWord/>
      <trackRevisions>false</trackRevisions>
    </reviewItem>
    <reviewItem>
      <errorID>1c1d8682-427b-444f-873c-9021e2b323c4</errorID>
      <errorWord>晰</errorWord>
      <group>L1_Word</group>
      <groupName>字词问题</groupName>
      <ability>L2_Typo</ability>
      <abilityName>字词错误</abilityName>
      <candidateList>
        <item>晰地</item>
      </candidateList>
      <explain/>
      <paraID>  CACB36</paraID>
      <start>67</start>
      <end>68</end>
      <status>unmodified</status>
      <modifiedWord/>
      <trackRevisions>false</trackRevisions>
    </reviewItem>
    <reviewItem>
      <errorID>b8f63e0c-e8c3-47e9-84c8-8e4107fd026a</errorID>
      <errorWord>需</errorWord>
      <group>L1_Word</group>
      <groupName>字词问题</groupName>
      <ability>L2_Typo</ability>
      <abilityName>字词错误</abilityName>
      <candidateList>
        <item>须</item>
      </candidateList>
      <explain>存在发音相同字词的误用。</explain>
      <paraID>2E86E8F0</paraID>
      <start>2</start>
      <end>3</end>
      <status>unmodified</status>
      <modifiedWord/>
      <trackRevisions>false</trackRevisions>
    </reviewItem>
    <reviewItem>
      <errorID>18bb36f2-830f-4a27-9604-7764695121fb</errorID>
      <errorWord>具</errorWord>
      <group>L1_Word</group>
      <groupName>字词问题</groupName>
      <ability>L2_Typo</ability>
      <abilityName>字词错误</abilityName>
      <candidateList>
        <item>具有</item>
      </candidateList>
      <explain>〈动〉有（多用于抽象事物）：～信心｜～伟大的意义。</explain>
      <paraID>5C750204</paraID>
      <start>37</start>
      <end>38</end>
      <status>unmodified</status>
      <modifiedWord/>
      <trackRevisions>false</trackRevisions>
    </reviewItem>
    <reviewItem>
      <errorID>00760882-fa34-4627-89a9-a413963af701</errorID>
      <errorWord>，</errorWord>
      <group>L1_Word</group>
      <groupName>字词问题</groupName>
      <ability>L2_Typo</ability>
      <abilityName>字词错误</abilityName>
      <candidateList>
        <item>，由</item>
      </candidateList>
      <explain/>
      <paraID> 1B9B3A2</paraID>
      <start>129</start>
      <end>130</end>
      <status>unmodified</status>
      <modifiedWord/>
      <trackRevisions>false</trackRevisions>
    </reviewItem>
    <reviewItem>
      <errorID>e6261345-9a9d-4ab0-b71e-32cd2e4c34c7</errorID>
      <errorWord>，</errorWord>
      <group>L1_Word</group>
      <groupName>字词问题</groupName>
      <ability>L2_Typo</ability>
      <abilityName>字词错误</abilityName>
      <candidateList>
        <item>，由</item>
      </candidateList>
      <explain/>
      <paraID> 58B32CC</paraID>
      <start>56</start>
      <end>57</end>
      <status>unmodified</status>
      <modifiedWord/>
      <trackRevisions>false</trackRevisions>
    </reviewItem>
    <reviewItem>
      <errorID>d67038dc-2231-4422-9add-8c34f249e6cb</errorID>
      <errorWord>加入到</errorWord>
      <group>L1_Word</group>
      <groupName>字词问题</groupName>
      <ability>L2_Typo</ability>
      <abilityName>字词错误</abilityName>
      <candidateList>
        <item>加入</item>
      </candidateList>
      <explain>〈动〉❶加上；掺进去：～食糖少许。❷参加进去：～工会｜～足球队。</explain>
      <paraID>3DF6FD87</paraID>
      <start>65</start>
      <end>68</end>
      <status>unmodified</status>
      <modifiedWord/>
      <trackRevisions>false</trackRevisions>
    </reviewItem>
    <reviewItem>
      <errorID>be328907-793f-4dc3-a752-f2691bb60dff</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 1C63A31</paraID>
      <start>29</start>
      <end>30</end>
      <status>unmodified</status>
      <modifiedWord/>
      <trackRevisions>false</trackRevisions>
    </reviewItem>
    <reviewItem>
      <errorID>bbea2e4d-9f74-4412-b55d-a5964b078f80</errorID>
      <errorWord>.</errorWord>
      <group>L1_Format</group>
      <groupName>格式问题</groupName>
      <ability>L2_HalfPunc</ability>
      <abilityName>全半角检查</abilityName>
      <candidateList>
        <item>。</item>
      </candidateList>
      <explain>文本全半角错误。</explain>
      <paraID>1C6AC6C1</paraID>
      <start>35</start>
      <end>36</end>
      <status>modified</status>
      <modifiedWord>。</modifiedWord>
      <trackRevisions>false</trackRevisions>
    </reviewItem>
    <reviewItem>
      <errorID>5388d68d-06ad-46d4-be7d-a91a05fcbd54</errorID>
      <errorWord>流动人口约</errorWord>
      <group>L1_Word</group>
      <groupName>字词问题</groupName>
      <ability>L2_Typo</ability>
      <abilityName>字词错误</abilityName>
      <candidateList>
        <item>流动人口</item>
      </candidateList>
      <explain/>
      <paraID> 4621E65</paraID>
      <start>144</start>
      <end>149</end>
      <status>unmodified</status>
      <modifiedWord/>
      <trackRevisions>false</trackRevisions>
    </reviewItem>
    <reviewItem>
      <errorID>650e48f9-5331-4620-a24a-65efd0aa0f2b</errorID>
      <errorWord>,</errorWord>
      <group>L1_Format</group>
      <groupName>格式问题</groupName>
      <ability>L2_HalfPunc</ability>
      <abilityName>全半角检查</abilityName>
      <candidateList>
        <item>，</item>
      </candidateList>
      <explain>文本全半角错误。</explain>
      <paraID> 4621E65</paraID>
      <start>155</start>
      <end>156</end>
      <status>modified</status>
      <modifiedWord>，</modifiedWord>
      <trackRevisions>false</trackRevisions>
    </reviewItem>
    <reviewItem>
      <errorID>5bbf42a7-37bb-4650-9a83-268260b26e0e</errorID>
      <errorWord>详实</errorWord>
      <group>L1_Word</group>
      <groupName>字词问题</groupName>
      <ability>L2_Typo</ability>
      <abilityName>字词错误</abilityName>
      <candidateList>
        <item>翔实</item>
      </candidateList>
      <explain/>
      <paraID>76341E9A</paraID>
      <start>45</start>
      <end>47</end>
      <status>unmodified</status>
      <modifiedWord/>
      <trackRevisions>false</trackRevisions>
    </reviewItem>
    <reviewItem>
      <errorID>462303c1-546e-4390-b6f7-be97568ed535</errorID>
      <errorWord>需具备</errorWord>
      <group>L1_Word</group>
      <groupName>字词问题</groupName>
      <ability>L2_Typo</ability>
      <abilityName>字词错误</abilityName>
      <candidateList>
        <item>须具备</item>
      </candidateList>
      <explain/>
      <paraID>4594D39E</paraID>
      <start>4</start>
      <end>7</end>
      <status>unmodified</status>
      <modifiedWord/>
      <trackRevisions>false</trackRevisions>
    </reviewItem>
    <reviewItem>
      <errorID>356a2c1f-8b7a-47e9-83f2-5ba8405b0bf4</errorID>
      <errorWord>面临着</errorWord>
      <group>L1_Word</group>
      <groupName>字词问题</groupName>
      <ability>L2_Typo</ability>
      <abilityName>字词错误</abilityName>
      <candidateList>
        <item>面临</item>
      </candidateList>
      <explain/>
      <paraID>3B27D639</paraID>
      <start>182</start>
      <end>185</end>
      <status>unmodified</status>
      <modifiedWord/>
      <trackRevisions>false</trackRevisions>
    </reviewItem>
    <reviewItem>
      <errorID>ff1003c0-c888-40bf-a080-17d39caf4c05</errorID>
      <errorWord>划</errorWord>
      <group>L1_Word</group>
      <groupName>字词问题</groupName>
      <ability>L2_Typo</ability>
      <abilityName>字词错误</abilityName>
      <candidateList>
        <item>划方</item>
      </candidateList>
      <explain/>
      <paraID>2302824A</paraID>
      <start>12</start>
      <end>13</end>
      <status>unmodified</status>
      <modifiedWord/>
      <trackRevisions>false</trackRevisions>
    </reviewItem>
    <reviewItem>
      <errorID>10d73cbf-3236-4359-a5be-2b12538f040d</errorID>
      <errorWord>具</errorWord>
      <group>L1_Word</group>
      <groupName>字词问题</groupName>
      <ability>L2_Typo</ability>
      <abilityName>字词错误</abilityName>
      <candidateList>
        <item>具有</item>
      </candidateList>
      <explain>〈动〉有（多用于抽象事物）：～信心｜～伟大的意义。</explain>
      <paraID>  DEF013</paraID>
      <start>29</start>
      <end>30</end>
      <status>unmodified</status>
      <modifiedWord/>
      <trackRevisions>false</trackRevisions>
    </reviewItem>
    <reviewItem>
      <errorID>fd31a291-2570-4e7f-b203-ea00fc686f73</errorID>
      <errorWord>晰</errorWord>
      <group>L1_Word</group>
      <groupName>字词问题</groupName>
      <ability>L2_Typo</ability>
      <abilityName>字词错误</abilityName>
      <candidateList>
        <item>晰地</item>
      </candidateList>
      <explain/>
      <paraID> 194EE92</paraID>
      <start>33</start>
      <end>34</end>
      <status>unmodified</status>
      <modifiedWord/>
      <trackRevisions>false</trackRevisions>
    </reviewItem>
    <reviewItem>
      <errorID>b9de7c0c-5c1b-4317-b098-8f070b547382</errorID>
      <errorWord>跨镜</errorWord>
      <group>L1_Word</group>
      <groupName>字词问题</groupName>
      <ability>L2_Typo</ability>
      <abilityName>字词错误</abilityName>
      <candidateList>
        <item>跨境</item>
      </candidateList>
      <explain/>
      <paraID>24E66755</paraID>
      <start>38</start>
      <end>40</end>
      <status>unmodified</status>
      <modifiedWord/>
      <trackRevisions>false</trackRevisions>
    </reviewItem>
    <reviewItem>
      <errorID>d0495664-9fb6-4a9a-9d0a-27b373e9adaf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6A2AD59A</paraID>
      <start>0</start>
      <end>2</end>
      <status>modified</status>
      <modifiedWord>1.</modifiedWord>
      <trackRevisions>false</trackRevisions>
    </reviewItem>
    <reviewItem>
      <errorID>729d0c54-d353-4950-a2f4-5914a0989f5b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1F38807F</paraID>
      <start>0</start>
      <end>2</end>
      <status>modified</status>
      <modifiedWord>2.</modifiedWord>
      <trackRevisions>false</trackRevisions>
    </reviewItem>
    <reviewItem>
      <errorID>9e7b70ca-da13-4b5c-be39-2ccd234bc57e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634FD390</paraID>
      <start>0</start>
      <end>2</end>
      <status>modified</status>
      <modifiedWord>3.</modifiedWord>
      <trackRevisions>false</trackRevisions>
    </reviewItem>
    <reviewItem>
      <errorID>42d586a7-a766-4fe6-8923-77525a8333a8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463146F9</paraID>
      <start>0</start>
      <end>2</end>
      <status>modified</status>
      <modifiedWord>1.</modifiedWord>
      <trackRevisions>false</trackRevisions>
    </reviewItem>
    <reviewItem>
      <errorID>0f3b197e-a4bf-49e3-a80f-6b75312ae706</errorID>
      <errorWord>，</errorWord>
      <group>L1_Word</group>
      <groupName>字词问题</groupName>
      <ability>L2_Typo</ability>
      <abilityName>字词错误</abilityName>
      <candidateList>
        <item>，在</item>
      </candidateList>
      <explain/>
      <paraID> BCD567E</paraID>
      <start>40</start>
      <end>41</end>
      <status>unmodified</status>
      <modifiedWord/>
      <trackRevisions>false</trackRevisions>
    </reviewItem>
    <reviewItem>
      <errorID>9885773f-d855-4ba4-9ae3-28ab6a7f8a8a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3D5CB8D0</paraID>
      <start>74</start>
      <end>77</end>
      <status>unmodified</status>
      <modifiedWord/>
      <trackRevisions>false</trackRevisions>
    </reviewItem>
    <reviewItem>
      <errorID>7a055065-5246-4fc4-b7c5-7dc42addc33d</errorID>
      <errorWord>亟需</errorWord>
      <group>L1_Word</group>
      <groupName>字词问题</groupName>
      <ability>L2_Typo</ability>
      <abilityName>字词错误</abilityName>
      <candidateList>
        <item>亟须</item>
      </candidateList>
      <explain/>
      <paraID>5855DD1C</paraID>
      <start>74</start>
      <end>76</end>
      <status>unmodified</status>
      <modifiedWord/>
      <trackRevisions>false</trackRevisions>
    </reviewItem>
    <reviewItem>
      <errorID>f9bcda7c-24e9-45f2-a098-40061179fc6d</errorID>
      <errorWord>破解</errorWord>
      <group>L1_Grammar</group>
      <groupName>语法问题</groupName>
      <ability>L2_Grammar</ability>
      <abilityName>语法错误</abilityName>
      <candidateList>
        <item>摆脱</item>
      </candidateList>
      <explain>“破解～困境”搭配不当，建议修改为“摆脱～困境”。</explain>
      <paraID>5855DD1C</paraID>
      <start>83</start>
      <end>85</end>
      <status>unmodified</status>
      <modifiedWord/>
      <trackRevisions>false</trackRevisions>
    </reviewItem>
    <reviewItem>
      <errorID>345c7d03-07e5-496c-9635-6b70d0b5453f</errorID>
      <errorWord>用</errorWord>
      <group>L1_Word</group>
      <groupName>字词问题</groupName>
      <ability>L2_Typo</ability>
      <abilityName>字词错误</abilityName>
      <candidateList>
        <item>用于</item>
      </candidateList>
      <explain/>
      <paraID> 790DB05</paraID>
      <start>40</start>
      <end>41</end>
      <status>unmodified</status>
      <modifiedWord/>
      <trackRevisions>false</trackRevisions>
    </reviewItem>
    <reviewItem>
      <errorID>4ebc375e-cb6e-4946-8e37-837d54caba0b</errorID>
      <errorWord>具</errorWord>
      <group>L1_Word</group>
      <groupName>字词问题</groupName>
      <ability>L2_Typo</ability>
      <abilityName>字词错误</abilityName>
      <candidateList>
        <item>具有</item>
      </candidateList>
      <explain>〈动〉有（多用于抽象事物）：～信心｜～伟大的意义。</explain>
      <paraID>606B6722</paraID>
      <start>30</start>
      <end>31</end>
      <status>unmodified</status>
      <modifiedWord/>
      <trackRevisions>false</trackRevisions>
    </reviewItem>
    <reviewItem>
      <errorID>c3f17019-1bf5-44b9-8627-1d051931c440</errorID>
      <errorWord>详实</errorWord>
      <group>L1_Word</group>
      <groupName>字词问题</groupName>
      <ability>L2_Typo</ability>
      <abilityName>字词错误</abilityName>
      <candidateList>
        <item>翔实</item>
      </candidateList>
      <explain/>
      <paraID>382658A2</paraID>
      <start>29</start>
      <end>31</end>
      <status>unmodified</status>
      <modifiedWord/>
      <trackRevisions>false</trackRevisions>
    </reviewItem>
    <reviewItem>
      <errorID>836dfa2c-cfd9-4e60-ad8a-a9141e78f710</errorID>
      <errorWord>，</errorWord>
      <group>L1_Word</group>
      <groupName>字词问题</groupName>
      <ability>L2_Typo</ability>
      <abilityName>字词错误</abilityName>
      <candidateList>
        <item>，包</item>
      </candidateList>
      <explain/>
      <paraID>3224ED1A</paraID>
      <start>32</start>
      <end>33</end>
      <status>unmodified</status>
      <modifiedWord/>
      <trackRevisions>false</trackRevisions>
    </reviewItem>
    <reviewItem>
      <errorID>4dfca348-af26-4c0b-89a4-3a819f029933</errorID>
      <errorWord>考察</errorWord>
      <group>L1_Word</group>
      <groupName>字词问题</groupName>
      <ability>L2_Typo</ability>
      <abilityName>字词错误</abilityName>
      <candidateList>
        <item>考查</item>
      </candidateList>
      <explain>〈动〉用一定的标准来检查衡量（行为、活动）：～学生的学业成绩。</explain>
      <paraID>7FA61AA3</paraID>
      <start>15</start>
      <end>17</end>
      <status>unmodified</status>
      <modifiedWord/>
      <trackRevisions>false</trackRevisions>
    </reviewItem>
    <reviewItem>
      <errorID>f2ffcc5d-d0b0-4565-8214-af403d1845c5</errorID>
      <errorWord>需具备</errorWord>
      <group>L1_Word</group>
      <groupName>字词问题</groupName>
      <ability>L2_Typo</ability>
      <abilityName>字词错误</abilityName>
      <candidateList>
        <item>须具备</item>
      </candidateList>
      <explain/>
      <paraID>211E5698</paraID>
      <start>34</start>
      <end>37</end>
      <status>unmodified</status>
      <modifiedWord/>
      <trackRevisions>false</trackRevisions>
    </reviewItem>
    <reviewItem>
      <errorID>fc3664ec-d56d-4fa1-b2cc-e1524c7e91b5</errorID>
      <errorWord>应答</errorWord>
      <group>L1_Word</group>
      <groupName>字词问题</groupName>
      <ability>L2_Typo</ability>
      <abilityName>字词错误</abilityName>
      <candidateList>
        <item>应对</item>
      </candidateList>
      <explain/>
      <paraID>4132E385</paraID>
      <start>10</start>
      <end>12</end>
      <status>unmodified</status>
      <modifiedWord/>
      <trackRevisions>false</trackRevisions>
    </reviewItem>
    <reviewItem>
      <errorID>dc82d1a9-99e5-494f-b75f-2ed464dc34e4</errorID>
      <errorWord>.</errorWord>
      <group>L1_Format</group>
      <groupName>格式问题</groupName>
      <ability>L2_HalfPunc</ability>
      <abilityName>全半角检查</abilityName>
      <candidateList>
        <item>。</item>
      </candidateList>
      <explain>文本全半角错误。</explain>
      <paraID>2420FBEC</paraID>
      <start>14</start>
      <end>15</end>
      <status>modified</status>
      <modifiedWord>。</modifiedWord>
      <trackRevisions>false</trackRevisions>
    </reviewItem>
    <reviewItem>
      <errorID>7ded7614-f670-40cd-ad14-646e96ea2f51</errorID>
      <errorWord>级级</errorWord>
      <group>L1_Word</group>
      <groupName>字词问题</groupName>
      <ability>L2_Typo</ability>
      <abilityName>字词错误</abilityName>
      <candidateList>
        <item>级</item>
      </candidateList>
      <explain/>
      <paraID>48099B18</paraID>
      <start>8</start>
      <end>10</end>
      <status>unmodified</status>
      <modifiedWord/>
      <trackRevisions>false</trackRevisions>
    </reviewItem>
    <reviewItem>
      <errorID>779565a1-c00a-4db7-b071-0adb02b7506d</errorID>
      <errorWord>提供的</errorWord>
      <group>L1_Word</group>
      <groupName>字词问题</groupName>
      <ability>L2_Typo</ability>
      <abilityName>字词错误</abilityName>
      <candidateList>
        <item>提供</item>
      </candidateList>
      <explain/>
      <paraID>5074D1FA</paraID>
      <start>6</start>
      <end>9</end>
      <status>unmodified</status>
      <modifiedWord/>
      <trackRevisions>false</trackRevisions>
    </reviewItem>
    <reviewItem>
      <errorID>d08be214-7bd9-4a49-b530-8eb21f98b932</errorID>
      <errorWord>高品质</errorWord>
      <group>L1_Grammar</group>
      <groupName>语法问题</groupName>
      <ability>L2_Grammar</ability>
      <abilityName>语法错误</abilityName>
      <candidateList>
        <item>高质量</item>
      </candidateList>
      <explain>“高品质～发展”搭配不当，建议修改为“高质量～发展”。</explain>
      <paraID>3D600368</paraID>
      <start>155</start>
      <end>158</end>
      <status>unmodified</status>
      <modifiedWord/>
      <trackRevisions>false</trackRevisions>
    </reviewItem>
    <reviewItem>
      <errorID>bfa41e32-bf18-4d19-a112-1111f9083bab</errorID>
      <errorWord>商</errorWord>
      <group>L1_Word</group>
      <groupName>字词问题</groupName>
      <ability>L2_Typo</ability>
      <abilityName>字词错误</abilityName>
      <candidateList>
        <item>商业</item>
      </candidateList>
      <explain/>
      <paraID>610EAD9C</paraID>
      <start>122</start>
      <end>123</end>
      <status>unmodified</status>
      <modifiedWord/>
      <trackRevisions>false</trackRevisions>
    </reviewItem>
    <reviewItem>
      <errorID>7d378937-08b3-49e0-85a9-4741bdd24133</errorID>
      <errorWord>市场</errorWord>
      <group>L1_Word</group>
      <groupName>字词问题</groupName>
      <ability>L2_Typo</ability>
      <abilityName>字词错误</abilityName>
      <candidateList>
        <item>场</item>
      </candidateList>
      <explain/>
      <paraID>610EAD9C</paraID>
      <start>123</start>
      <end>125</end>
      <status>unmodified</status>
      <modifiedWord/>
      <trackRevisions>false</trackRevisions>
    </reviewItem>
    <reviewItem>
      <errorID>f5ac3d0c-b4fb-41e6-bb87-ff76fe88ce91</errorID>
      <errorWord>(</errorWord>
      <group>L1_Format</group>
      <groupName>格式问题</groupName>
      <ability>L2_HalfPunc</ability>
      <abilityName>全半角检查</abilityName>
      <candidateList>
        <item>（</item>
      </candidateList>
      <explain>文本全半角错误。</explain>
      <paraID>4AF743B1</paraID>
      <start>49</start>
      <end>50</end>
      <status>modified</status>
      <modifiedWord>（</modifiedWord>
      <trackRevisions>false</trackRevisions>
    </reviewItem>
    <reviewItem>
      <errorID>4a84a1f0-2833-4970-9f92-8e26f45fd01c</errorID>
      <errorWord>)</errorWord>
      <group>L1_Format</group>
      <groupName>格式问题</groupName>
      <ability>L2_HalfPunc</ability>
      <abilityName>全半角检查</abilityName>
      <candidateList>
        <item>）</item>
      </candidateList>
      <explain>文本全半角错误。</explain>
      <paraID>4AF743B1</paraID>
      <start>58</start>
      <end>59</end>
      <status>modified</status>
      <modifiedWord>）</modifiedWord>
      <trackRevisions>false</trackRevisions>
    </reviewItem>
    <reviewItem>
      <errorID>de1aa5dc-4831-44a1-a9ee-a665ebb2e2d8</errorID>
      <errorWord>，</errorWord>
      <group>L1_Word</group>
      <groupName>字词问题</groupName>
      <ability>L2_Typo</ability>
      <abilityName>字词错误</abilityName>
      <candidateList>
        <item>，在</item>
      </candidateList>
      <explain/>
      <paraID>204D84D9</paraID>
      <start>24</start>
      <end>25</end>
      <status>unmodified</status>
      <modifiedWord/>
      <trackRevisions>false</trackRevisions>
    </reviewItem>
    <reviewItem>
      <errorID>64c2af68-9777-4a3e-8b4a-110aacc1c7ba</errorID>
      <errorWord>，</errorWord>
      <group>L1_Word</group>
      <groupName>字词问题</groupName>
      <ability>L2_Typo</ability>
      <abilityName>字词错误</abilityName>
      <candidateList>
        <item>，为</item>
      </candidateList>
      <explain/>
      <paraID>2260495F</paraID>
      <start>25</start>
      <end>26</end>
      <status>unmodified</status>
      <modifiedWord/>
      <trackRevisions>false</trackRevisions>
    </reviewItem>
    <reviewItem>
      <errorID>fe02f531-4fe7-4f92-b95e-7a917b0b9e3d</errorID>
      <errorWord>平米</errorWord>
      <group>L1_Word</group>
      <groupName>字词问题</groupName>
      <ability>L2_Typo</ability>
      <abilityName>字词错误</abilityName>
      <candidateList>
        <item>平方米</item>
      </candidateList>
      <explain>〈量〉面积单位，边长1米的正方形的面积是1平方米，符号为m²。</explain>
      <paraID>2ED6C9F4</paraID>
      <start>84</start>
      <end>86</end>
      <status>unmodified</status>
      <modifiedWord/>
      <trackRevisions>false</trackRevisions>
    </reviewItem>
    <reviewItem>
      <errorID>41ba7c58-4938-4d53-964c-fed14e48dae6</errorID>
      <errorWord>详实</errorWord>
      <group>L1_Word</group>
      <groupName>字词问题</groupName>
      <ability>L2_Typo</ability>
      <abilityName>字词错误</abilityName>
      <candidateList>
        <item>翔实</item>
      </candidateList>
      <explain/>
      <paraID>5F14651B</paraID>
      <start>12</start>
      <end>14</end>
      <status>unmodified</status>
      <modifiedWord/>
      <trackRevisions>false</trackRevisions>
    </reviewItem>
    <reviewItem>
      <errorID>e4c957f5-5e0a-4a58-8ab4-14c7d540e6c6</errorID>
      <errorWord>护</errorWord>
      <group>L1_Word</group>
      <groupName>字词问题</groupName>
      <ability>L2_Typo</ability>
      <abilityName>字词错误</abilityName>
      <candidateList>
        <item>护等</item>
      </candidateList>
      <explain/>
      <paraID>24135ADB</paraID>
      <start>42</start>
      <end>43</end>
      <status>unmodified</status>
      <modifiedWord/>
      <trackRevisions>false</trackRevisions>
    </reviewItem>
    <reviewItem>
      <errorID>1fdfc0c9-c4bd-4b23-89dd-331a3fe870b7</errorID>
      <errorWord>平</errorWord>
      <group>L1_Word</group>
      <groupName>字词问题</groupName>
      <ability>L2_Typo</ability>
      <abilityName>字词错误</abilityName>
      <candidateList>
        <item>平方</item>
      </candidateList>
      <explain/>
      <paraID>1B5EF4A4</paraID>
      <start>63</start>
      <end>64</end>
      <status>unmodified</status>
      <modifiedWord/>
      <trackRevisions>false</trackRevisions>
    </reviewItem>
  </reviewItems>
  <config/>
</contractReview>
</file>

<file path=customXml/itemProps1.xml><?xml version="1.0" encoding="utf-8"?>
<ds:datastoreItem xmlns:ds="http://schemas.openxmlformats.org/officeDocument/2006/customXml" ds:itemID="{5C2AD2B0-532F-429F-BC48-0B6531769D2A}">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78</Pages>
  <Words>7470</Words>
  <Characters>42585</Characters>
  <Application>Microsoft Office Word</Application>
  <DocSecurity>0</DocSecurity>
  <Lines>354</Lines>
  <Paragraphs>99</Paragraphs>
  <ScaleCrop>false</ScaleCrop>
  <Company/>
  <LinksUpToDate>false</LinksUpToDate>
  <CharactersWithSpaces>49956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斌</dc:creator>
  <cp:lastModifiedBy>泰麟 刘</cp:lastModifiedBy>
  <cp:revision>1</cp:revision>
  <cp:lastPrinted>2026-02-09T16:14:00Z</cp:lastPrinted>
  <dcterms:created xsi:type="dcterms:W3CDTF">2023-01-02T05:38:00Z</dcterms:created>
  <dcterms:modified xsi:type="dcterms:W3CDTF">2026-04-01T02:44:00Z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F2CDFE8208D5452D9AE1690BFEE16A82_13</vt:lpwstr>
  </property>
  <property fmtid="{D5CDD505-2E9C-101B-9397-08002B2CF9AE}" pid="4" name="KSOTemplateDocerSaveRecord">
    <vt:lpwstr>eyJoZGlkIjoiMzEwNTM5NzYwMDRjMzkwZTVkZjY2ODkwMGIxNGU0OTUiLCJ1c2VySWQiOiI1MTk0NDI5ODIifQ==</vt:lpwstr>
  </property>
</Properties>
</file>